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6BACB8" w14:textId="77777777" w:rsidR="0025515E" w:rsidRDefault="0025515E">
      <w:pPr>
        <w:spacing w:after="120"/>
      </w:pPr>
    </w:p>
    <w:p w14:paraId="71CDF15F" w14:textId="77777777" w:rsidR="0025515E" w:rsidRDefault="00000000">
      <w:pPr>
        <w:jc w:val="center"/>
      </w:pPr>
      <w:r>
        <w:rPr>
          <w:b/>
          <w:sz w:val="26"/>
        </w:rPr>
        <w:t>VOT EXPRIMAT ÎN ADUNAREA CREDITORILOR</w:t>
      </w:r>
    </w:p>
    <w:p w14:paraId="04B1C440" w14:textId="77777777" w:rsidR="0025515E" w:rsidRDefault="00000000">
      <w:pPr>
        <w:spacing w:after="120"/>
        <w:jc w:val="center"/>
      </w:pPr>
      <w:r>
        <w:rPr>
          <w:b/>
          <w:sz w:val="26"/>
        </w:rPr>
        <w:t>(vot în scris, comunicat prin corespondență)</w:t>
      </w:r>
    </w:p>
    <w:p w14:paraId="32C26CBE" w14:textId="77777777" w:rsidR="0025515E" w:rsidRDefault="00000000">
      <w:pPr>
        <w:spacing w:after="240"/>
        <w:jc w:val="center"/>
        <w:rPr>
          <w:i/>
        </w:rPr>
      </w:pPr>
      <w:r>
        <w:rPr>
          <w:i/>
        </w:rPr>
        <w:t>(temei de drept: art. 5 pct. 19, art. 47, art. 48 alin. (2)-(4) și (6)-(8), art. 49 din Legea nr. 85/2014 privind procedurile de prevenire a insolvenței și de insolvență, cu modificările și completările ulterioare)</w:t>
      </w:r>
    </w:p>
    <w:p w14:paraId="4FB9AB55" w14:textId="77777777" w:rsidR="009A059E" w:rsidRDefault="009A059E">
      <w:pPr>
        <w:spacing w:after="240"/>
        <w:jc w:val="center"/>
      </w:pPr>
    </w:p>
    <w:p w14:paraId="67D29647" w14:textId="77777777" w:rsidR="0025515E" w:rsidRDefault="00000000">
      <w:pPr>
        <w:spacing w:after="120"/>
      </w:pPr>
      <w:r>
        <w:t>Către,</w:t>
      </w:r>
    </w:p>
    <w:p w14:paraId="14DC1928" w14:textId="77777777" w:rsidR="0025515E" w:rsidRDefault="00000000">
      <w:pPr>
        <w:spacing w:after="120"/>
      </w:pPr>
      <w:r>
        <w:rPr>
          <w:b/>
        </w:rPr>
        <w:t>[DENUMIRE PRACTICIAN ÎN INSOLVENȚĂ]</w:t>
      </w:r>
      <w:r>
        <w:t>, în calitate de [administrator judiciar / lichidator judiciar] al debitoarei [denumire debitor], cu sediul profesional în [adresă completă], e-mail: [___], tel./fax: [___]</w:t>
      </w:r>
    </w:p>
    <w:p w14:paraId="5ABDD491" w14:textId="77777777" w:rsidR="0025515E" w:rsidRDefault="0025515E">
      <w:pPr>
        <w:spacing w:after="120"/>
      </w:pPr>
    </w:p>
    <w:p w14:paraId="3F90B1FE" w14:textId="77777777" w:rsidR="0025515E" w:rsidRDefault="00000000">
      <w:pPr>
        <w:spacing w:after="120"/>
      </w:pPr>
      <w:r>
        <w:rPr>
          <w:i/>
        </w:rPr>
        <w:t xml:space="preserve">Spre știință: </w:t>
      </w:r>
      <w:r>
        <w:rPr>
          <w:b/>
        </w:rPr>
        <w:t xml:space="preserve">TRIBUNALUL [___] – SECȚIA A </w:t>
      </w:r>
      <w:r>
        <w:rPr>
          <w:b/>
          <w:u w:val="single"/>
        </w:rPr>
        <w:t>[...]</w:t>
      </w:r>
      <w:r>
        <w:rPr>
          <w:b/>
        </w:rPr>
        <w:t>-A CIVILĂ / SECȚIA SPECIALIZATĂ ÎN INSOLVENȚĂ</w:t>
      </w:r>
    </w:p>
    <w:p w14:paraId="2D0925A8" w14:textId="77777777" w:rsidR="0025515E" w:rsidRDefault="00000000">
      <w:pPr>
        <w:spacing w:after="120"/>
      </w:pPr>
      <w:r>
        <w:t>Dosar nr. [___]/[___]/[anul], debitor [denumire debitor]</w:t>
      </w:r>
    </w:p>
    <w:p w14:paraId="52F66357" w14:textId="77777777" w:rsidR="0025515E" w:rsidRDefault="0025515E">
      <w:pPr>
        <w:spacing w:after="120"/>
      </w:pPr>
    </w:p>
    <w:p w14:paraId="514DDB1E" w14:textId="77777777" w:rsidR="0025515E" w:rsidRDefault="00000000">
      <w:pPr>
        <w:spacing w:after="240"/>
        <w:jc w:val="both"/>
      </w:pPr>
      <w:r>
        <w:rPr>
          <w:b/>
        </w:rPr>
        <w:t xml:space="preserve">Ref.: </w:t>
      </w:r>
      <w:r>
        <w:t>Adunarea creditorilor convocată pentru data de [zz.ll.aaaa], ora [__], la [locul ședinței / prin mijloace electronice], în temeiul convocatorului publicat în Buletinul procedurilor de insolvență nr. [___] din [data]</w:t>
      </w:r>
    </w:p>
    <w:p w14:paraId="32DBF7EC" w14:textId="77777777" w:rsidR="0025515E" w:rsidRDefault="00000000">
      <w:pPr>
        <w:spacing w:after="200"/>
      </w:pPr>
      <w:r>
        <w:t>Stimată doamnă / Stimate domn,</w:t>
      </w:r>
    </w:p>
    <w:p w14:paraId="3BC2F366" w14:textId="77777777" w:rsidR="0025515E" w:rsidRDefault="00000000">
      <w:pPr>
        <w:spacing w:after="120"/>
        <w:jc w:val="both"/>
      </w:pPr>
      <w:r>
        <w:t>Subscrisa/Subsemnatul [denumire/nume creditor], cu sediul/domiciliul în [adresă completă], [dacă persoană juridică: înregistrată la Oficiul Registrului Comerțului de pe lângă Tribunalul [___] sub nr. [J.../.../...], având cod unic de înregistrare [CUI], reprezentată legal prin [nume, funcție]], titulară a contului nr. [IBAN], deschis la [instituția de credit], cu domiciliul procesual ales pentru comunicarea actelor de procedură la [adresa cabinetului de avocatură/sediul ales], e-mail: [___],</w:t>
      </w:r>
    </w:p>
    <w:p w14:paraId="410061A7" w14:textId="77777777" w:rsidR="0025515E" w:rsidRDefault="00000000">
      <w:pPr>
        <w:spacing w:after="120"/>
        <w:jc w:val="both"/>
      </w:pPr>
      <w:r>
        <w:t>în calitate de creditor îndreptățit să participe la procedură, în sensul art. 5 pct. 19 din Legea nr. 85/2014 privind procedurile de prevenire a insolvenței și de insolvență, republicată, cu modificările și completările ulterioare (în continuare “Legea nr. 85/2014”), înscris în tabelul [preliminar/definitiv/definitiv consolidat] de creanțe al debitoarei [denumire debitor] cu o creanță în cuantum de [suma] lei, creanță [beneficiind de cauze de preferință/salarială/bugetară/chirografară], încadrată în categoria prevăzută de art. 161 pct. [___] din Legea nr. 85/2014, reprezentând [___]% din totalul creanțelor cu drept de vot,</w:t>
      </w:r>
    </w:p>
    <w:p w14:paraId="46AF1617" w14:textId="77777777" w:rsidR="0025515E" w:rsidRDefault="00000000">
      <w:pPr>
        <w:spacing w:after="160"/>
        <w:jc w:val="both"/>
      </w:pPr>
      <w:r>
        <w:t>în temeiul art. 48 alin. (4) din Legea nr. 85/2014, transmitem prin prezenta</w:t>
      </w:r>
    </w:p>
    <w:p w14:paraId="45EF42B4" w14:textId="77777777" w:rsidR="0025515E" w:rsidRDefault="00000000">
      <w:pPr>
        <w:jc w:val="center"/>
      </w:pPr>
      <w:r>
        <w:rPr>
          <w:b/>
          <w:sz w:val="26"/>
        </w:rPr>
        <w:t>VOTUL</w:t>
      </w:r>
    </w:p>
    <w:p w14:paraId="06DEBEC6" w14:textId="77777777" w:rsidR="0025515E" w:rsidRDefault="00000000">
      <w:pPr>
        <w:jc w:val="center"/>
      </w:pPr>
      <w:r>
        <w:rPr>
          <w:b/>
        </w:rPr>
        <w:t>EXPRIMAT PRIN CORESPONDENȚĂ ÎN ADUNAREA CREDITORILOR</w:t>
      </w:r>
    </w:p>
    <w:p w14:paraId="2A495B11" w14:textId="77777777" w:rsidR="0025515E" w:rsidRDefault="00000000">
      <w:pPr>
        <w:spacing w:after="160"/>
        <w:jc w:val="center"/>
      </w:pPr>
      <w:r>
        <w:rPr>
          <w:b/>
        </w:rPr>
        <w:t>DEBITOAREI [DENUMIRE DEBITOR] DIN DATA DE [ZZ.LL.AAAA]</w:t>
      </w:r>
    </w:p>
    <w:p w14:paraId="5B376A4C" w14:textId="77777777" w:rsidR="0025515E" w:rsidRDefault="00000000">
      <w:pPr>
        <w:spacing w:after="200"/>
        <w:jc w:val="both"/>
      </w:pPr>
      <w:r>
        <w:t>asupra fiecăruia dintre punctele înscrise pe ordinea de zi a convocatorului publicat în Buletinul procedurilor de insolvență nr. [___] din [data], după cum urmează.</w:t>
      </w:r>
    </w:p>
    <w:p w14:paraId="77F5DE9E" w14:textId="77777777" w:rsidR="0025515E" w:rsidRDefault="00000000">
      <w:pPr>
        <w:keepNext/>
        <w:spacing w:before="200" w:after="120"/>
      </w:pPr>
      <w:r>
        <w:rPr>
          <w:b/>
          <w:u w:val="single"/>
        </w:rPr>
        <w:lastRenderedPageBreak/>
        <w:t>I. Votul exprimat asupra punctelor de pe ordinea de zi</w:t>
      </w:r>
    </w:p>
    <w:p w14:paraId="2E6A3AA7" w14:textId="77777777" w:rsidR="0025515E" w:rsidRDefault="00000000">
      <w:pPr>
        <w:spacing w:after="200"/>
        <w:jc w:val="both"/>
      </w:pPr>
      <w:r>
        <w:rPr>
          <w:i/>
        </w:rPr>
        <w:t>[Se va relua, pentru fiecare punct, numerotarea și formularea din convocator. Potrivit art. 48 alin. (2) din Legea nr. 85/2014, orice deliberare asupra unor chestiuni necuprinse în convocare este nulă, cu excepția cazului în care la ședință participă titularii tuturor creanțelor și aceștia sunt de acord cu suplimentarea ordinii de zi; în consecință, votul nu poate privi decât punctele publicate. Se vor adăuga tot atâtea blocuri câte puncte cuprinde ordinea de zi.]</w:t>
      </w:r>
    </w:p>
    <w:p w14:paraId="3C58D7D5" w14:textId="77777777" w:rsidR="0025515E" w:rsidRDefault="00000000">
      <w:pPr>
        <w:spacing w:after="80"/>
        <w:jc w:val="both"/>
      </w:pPr>
      <w:r>
        <w:rPr>
          <w:b/>
        </w:rPr>
        <w:t xml:space="preserve">Punctul nr. 1 de pe ordinea de zi: </w:t>
      </w:r>
      <w:r>
        <w:t>“[se reproduce integral punctul, astfel cum figurează în convocator]”</w:t>
      </w:r>
    </w:p>
    <w:p w14:paraId="375CE4F0" w14:textId="77777777" w:rsidR="0025515E" w:rsidRDefault="00000000">
      <w:pPr>
        <w:spacing w:after="80"/>
        <w:ind w:left="560"/>
      </w:pPr>
      <w:r>
        <w:rPr>
          <w:b/>
        </w:rPr>
        <w:t>VOT: [  ] PENTRU          [  ] ÎMPOTRIVĂ          [  ] ABȚINERE</w:t>
      </w:r>
    </w:p>
    <w:p w14:paraId="01C7ADDF" w14:textId="77777777" w:rsidR="0025515E" w:rsidRDefault="00000000">
      <w:pPr>
        <w:spacing w:after="80"/>
        <w:ind w:left="560"/>
      </w:pPr>
      <w:r>
        <w:rPr>
          <w:i/>
        </w:rPr>
        <w:t>[se marchează o singură variantă; celelalte se elimină]</w:t>
      </w:r>
    </w:p>
    <w:p w14:paraId="6465FFF4" w14:textId="77777777" w:rsidR="0025515E" w:rsidRDefault="00000000">
      <w:pPr>
        <w:spacing w:after="200"/>
        <w:jc w:val="both"/>
      </w:pPr>
      <w:r>
        <w:t>Motivarea votului [facultativ; recomandat în cazul votului negativ sau al abținerii]: [___]</w:t>
      </w:r>
    </w:p>
    <w:p w14:paraId="38191979" w14:textId="77777777" w:rsidR="0025515E" w:rsidRDefault="00000000">
      <w:pPr>
        <w:spacing w:after="80"/>
        <w:jc w:val="both"/>
      </w:pPr>
      <w:r>
        <w:rPr>
          <w:b/>
        </w:rPr>
        <w:t xml:space="preserve">Punctul nr. 2 de pe ordinea de zi: </w:t>
      </w:r>
      <w:r>
        <w:t>“[se reproduce integral punctul, astfel cum figurează în convocator]”</w:t>
      </w:r>
    </w:p>
    <w:p w14:paraId="35F2FBAB" w14:textId="77777777" w:rsidR="0025515E" w:rsidRDefault="00000000">
      <w:pPr>
        <w:spacing w:after="80"/>
        <w:ind w:left="560"/>
      </w:pPr>
      <w:r>
        <w:rPr>
          <w:b/>
        </w:rPr>
        <w:t>VOT: [  ] PENTRU          [  ] ÎMPOTRIVĂ          [  ] ABȚINERE</w:t>
      </w:r>
    </w:p>
    <w:p w14:paraId="45AD9840" w14:textId="77777777" w:rsidR="0025515E" w:rsidRDefault="00000000">
      <w:pPr>
        <w:spacing w:after="80"/>
        <w:ind w:left="560"/>
      </w:pPr>
      <w:r>
        <w:rPr>
          <w:i/>
        </w:rPr>
        <w:t>[se marchează o singură variantă; celelalte se elimină]</w:t>
      </w:r>
    </w:p>
    <w:p w14:paraId="2FB6B3E1" w14:textId="77777777" w:rsidR="0025515E" w:rsidRDefault="00000000">
      <w:pPr>
        <w:spacing w:after="200"/>
        <w:jc w:val="both"/>
      </w:pPr>
      <w:r>
        <w:t>Motivarea votului [facultativ; recomandat în cazul votului negativ sau al abținerii]: [___]</w:t>
      </w:r>
    </w:p>
    <w:p w14:paraId="0F1F9668" w14:textId="77777777" w:rsidR="0025515E" w:rsidRDefault="00000000">
      <w:pPr>
        <w:spacing w:after="80"/>
        <w:jc w:val="both"/>
      </w:pPr>
      <w:r>
        <w:rPr>
          <w:b/>
        </w:rPr>
        <w:t xml:space="preserve">Punctul nr. 3 de pe ordinea de zi: </w:t>
      </w:r>
      <w:r>
        <w:t>“[se reproduce integral punctul, astfel cum figurează în convocator]”</w:t>
      </w:r>
    </w:p>
    <w:p w14:paraId="49D9DB30" w14:textId="77777777" w:rsidR="0025515E" w:rsidRDefault="00000000">
      <w:pPr>
        <w:spacing w:after="80"/>
        <w:ind w:left="560"/>
      </w:pPr>
      <w:r>
        <w:rPr>
          <w:b/>
        </w:rPr>
        <w:t>VOT: [  ] PENTRU          [  ] ÎMPOTRIVĂ          [  ] ABȚINERE</w:t>
      </w:r>
    </w:p>
    <w:p w14:paraId="45BA9E3F" w14:textId="77777777" w:rsidR="0025515E" w:rsidRDefault="00000000">
      <w:pPr>
        <w:spacing w:after="80"/>
        <w:ind w:left="560"/>
      </w:pPr>
      <w:r>
        <w:rPr>
          <w:i/>
        </w:rPr>
        <w:t>[se marchează o singură variantă; celelalte se elimină]</w:t>
      </w:r>
    </w:p>
    <w:p w14:paraId="2355C09D" w14:textId="77777777" w:rsidR="0025515E" w:rsidRDefault="00000000">
      <w:pPr>
        <w:spacing w:after="200"/>
        <w:jc w:val="both"/>
      </w:pPr>
      <w:r>
        <w:t>Motivarea votului [facultativ; recomandat în cazul votului negativ sau al abținerii]: [___]</w:t>
      </w:r>
    </w:p>
    <w:p w14:paraId="2BCB05D4" w14:textId="77777777" w:rsidR="0025515E" w:rsidRDefault="00000000">
      <w:pPr>
        <w:keepNext/>
        <w:spacing w:before="200" w:after="120"/>
      </w:pPr>
      <w:r>
        <w:rPr>
          <w:b/>
          <w:u w:val="single"/>
        </w:rPr>
        <w:t>II. Mențiuni privind exprimarea votului</w:t>
      </w:r>
    </w:p>
    <w:p w14:paraId="26AB51BC" w14:textId="77777777" w:rsidR="0025515E" w:rsidRDefault="00000000">
      <w:pPr>
        <w:spacing w:after="120"/>
        <w:jc w:val="both"/>
      </w:pPr>
      <w:r>
        <w:t>1. Votul este exprimat ferm și necondiționat. Precizăm că, potrivit art. 49 alin. (1) din Legea nr. 85/2014, votul condiționat este considerat vot negativ.</w:t>
      </w:r>
    </w:p>
    <w:p w14:paraId="156B6A39" w14:textId="77777777" w:rsidR="0025515E" w:rsidRDefault="00000000">
      <w:pPr>
        <w:spacing w:after="120"/>
        <w:jc w:val="both"/>
      </w:pPr>
      <w:r>
        <w:t>2. [Dacă este cazul:] Am votat împotriva adoptării hotărârii asupra punctului/punctelor nr. [___] de pe ordinea de zi și solicităm consemnarea expresă, în procesul-verbal al adunării creditorilor, atât a votului negativ, cât și a următoarelor obiecțiuni de nelegalitate, în vederea exercitării dreptului prevăzut de art. 48 alin. (7) din Legea nr. 85/2014: [___].</w:t>
      </w:r>
    </w:p>
    <w:p w14:paraId="54D6C6C7" w14:textId="77777777" w:rsidR="0025515E" w:rsidRDefault="00000000">
      <w:pPr>
        <w:spacing w:after="120"/>
        <w:jc w:val="both"/>
      </w:pPr>
      <w:r>
        <w:t>3. [Dacă este cazul:] Prezentul vot este exprimat prin împuternicit, [nume și calitate], în temeiul [procurii speciale și legalizate nr. ___/data] / [delegației semnate de conducătorul unității nr. ___/data — pentru creditorii bugetari și celelalte persoane juridice], potrivit art. 48 alin. (3) din Legea nr. 85/2014, anexată prezentei.</w:t>
      </w:r>
    </w:p>
    <w:p w14:paraId="4E94915D" w14:textId="77777777" w:rsidR="0025515E" w:rsidRDefault="00000000">
      <w:pPr>
        <w:spacing w:after="120"/>
        <w:jc w:val="both"/>
      </w:pPr>
      <w:r>
        <w:t>4. [Dacă este cazul:] Prezentul înscris este semnat cu semnătură electronică calificată (semnătură electronică extinsă bazată pe un certificat calificat valabil), în condițiile art. 48 alin. (4) din Legea nr. 85/2014, ale Regulamentului (UE) nr. 910/2014 (eIDAS) și ale Legii nr. 214/2024 privind utilizarea semnăturii electronice.</w:t>
      </w:r>
    </w:p>
    <w:p w14:paraId="34998B28" w14:textId="77777777" w:rsidR="0025515E" w:rsidRDefault="00000000">
      <w:pPr>
        <w:spacing w:after="120"/>
        <w:jc w:val="both"/>
      </w:pPr>
      <w:r>
        <w:t>5. Solicităm confirmarea primirii și înregistrării prezentului vot, precum și comunicarea procesului-verbal al ședinței, care se publică în Buletinul procedurilor de insolvență potrivit art. 48 alin. (6) din Legea nr. 85/2014, și la adresa de e-mail [___].</w:t>
      </w:r>
    </w:p>
    <w:p w14:paraId="017C465E" w14:textId="77777777" w:rsidR="0025515E" w:rsidRDefault="00000000">
      <w:pPr>
        <w:keepNext/>
        <w:spacing w:before="200" w:after="120"/>
      </w:pPr>
      <w:r>
        <w:rPr>
          <w:b/>
          <w:u w:val="single"/>
        </w:rPr>
        <w:t>III. Temeiul legal și mențiuni procedurale</w:t>
      </w:r>
    </w:p>
    <w:p w14:paraId="17A4268B" w14:textId="77777777" w:rsidR="0025515E" w:rsidRDefault="00000000">
      <w:pPr>
        <w:spacing w:after="120"/>
        <w:jc w:val="both"/>
      </w:pPr>
      <w:r>
        <w:t>Prezentul vot se întemeiază pe dispozițiile art. 5 pct. 19, art. 47, art. 48 și art. 49 din Legea nr. 85/2014 privind procedurile de prevenire a insolvenței și de insolvență, cu modificările și completările ulterioare.</w:t>
      </w:r>
    </w:p>
    <w:p w14:paraId="0F67644A" w14:textId="77777777" w:rsidR="0025515E" w:rsidRDefault="00000000">
      <w:pPr>
        <w:spacing w:after="120"/>
        <w:jc w:val="both"/>
      </w:pPr>
      <w:r>
        <w:lastRenderedPageBreak/>
        <w:t>Potrivit art. 48 alin. (4) din Legea nr. 85/2014, creditorii pot vota și prin corespondență, scrisoarea prin care își exprimă votul, semnată de creditor, ori înscrisul în format electronic căruia i s-a încorporat, atașat sau asociat semnătura electronică extinsă, bazată pe un certificat valabil, putând fi comunicate prin orice mijloace și înregistrate la administratorul judiciar/lichidatorul judiciar până în ziua și la ora fixate pentru exprimarea votului.</w:t>
      </w:r>
    </w:p>
    <w:p w14:paraId="0C7F15EF" w14:textId="77777777" w:rsidR="0025515E" w:rsidRDefault="00000000">
      <w:pPr>
        <w:spacing w:after="120"/>
        <w:jc w:val="both"/>
      </w:pPr>
      <w:r>
        <w:t>Potrivit art. 49 alin. (1) din Legea nr. 85/2014, cu excepția cazurilor în care legea cere o majoritate specială, ședințele adunării creditorilor au loc în prezența titularilor de creanțe însumând cel puțin 30% din valoarea totală a creanțelor cu drept de vot asupra averii debitorului, iar deciziile se adoptă cu votul favorabil, manifestat expres, al titularilor majorității, prin valoare, a creanțelor prezente cu drept de vot.</w:t>
      </w:r>
    </w:p>
    <w:p w14:paraId="02791FA6" w14:textId="77777777" w:rsidR="0025515E" w:rsidRDefault="00000000">
      <w:pPr>
        <w:spacing w:after="120"/>
        <w:jc w:val="both"/>
      </w:pPr>
      <w:r>
        <w:rPr>
          <w:i/>
        </w:rPr>
        <w:t>[Notă: valoarea creanțelor cu drept de vot se determină potrivit art. 49 alin. (2) din Legea nr. 85/2014, prin raportare, după caz, la tabelul preliminar, la tabelul definitiv ori, ulterior confirmării planului de reorganizare, la programul de plăți din plan. Hotărârea adunării creditorilor poate fi desființată de judecătorul-sindic pentru nelegalitate, la cererea creditorilor care au votat împotrivă și au cerut consemnarea acestui fapt în procesul-verbal, precum și la cererea creditorilor îndreptățiți să participe la procedură care au lipsit motivat de la ședință, cererea urmând a fi depusă în termenul prevăzut de art. 48 alin. (8), calculat de la data publicării procesului-verbal în Buletinul procedurilor de insolvență.]</w:t>
      </w:r>
    </w:p>
    <w:p w14:paraId="7BBFC668" w14:textId="77777777" w:rsidR="0025515E" w:rsidRDefault="00000000">
      <w:pPr>
        <w:keepNext/>
        <w:spacing w:before="200" w:after="120"/>
      </w:pPr>
      <w:r>
        <w:rPr>
          <w:b/>
          <w:u w:val="single"/>
        </w:rPr>
        <w:t>Anexe</w:t>
      </w:r>
    </w:p>
    <w:p w14:paraId="072B7498" w14:textId="77777777" w:rsidR="0025515E" w:rsidRDefault="00000000">
      <w:pPr>
        <w:spacing w:after="120"/>
        <w:jc w:val="both"/>
      </w:pPr>
      <w:r>
        <w:t>1. Dovada calității de creditor și de reprezentant legal (certificat constatator emis de Oficiul Național al Registrului Comerțului / act de identitate, după caz);</w:t>
      </w:r>
    </w:p>
    <w:p w14:paraId="29248DEA" w14:textId="77777777" w:rsidR="0025515E" w:rsidRDefault="00000000">
      <w:pPr>
        <w:spacing w:after="120"/>
        <w:jc w:val="both"/>
      </w:pPr>
      <w:r>
        <w:t>2. Procura specială și legalizată sau, după caz, delegația semnată de conducătorul unității, dacă votul se exprimă prin împuternicit, potrivit art. 48 alin. (3) din Legea nr. 85/2014;</w:t>
      </w:r>
    </w:p>
    <w:p w14:paraId="7A65014D" w14:textId="77777777" w:rsidR="0025515E" w:rsidRDefault="00000000">
      <w:pPr>
        <w:spacing w:after="120"/>
        <w:jc w:val="both"/>
      </w:pPr>
      <w:r>
        <w:t>3. Împuternicire avocațială, dacă este cazul;</w:t>
      </w:r>
    </w:p>
    <w:p w14:paraId="0FEFE920" w14:textId="77777777" w:rsidR="0025515E" w:rsidRDefault="00000000">
      <w:pPr>
        <w:spacing w:after="120"/>
        <w:jc w:val="both"/>
      </w:pPr>
      <w:r>
        <w:t>4. [Copia convocatorului publicat în Buletinul procedurilor de insolvență nr. ___/data];</w:t>
      </w:r>
    </w:p>
    <w:p w14:paraId="01CF37BC" w14:textId="77777777" w:rsidR="0025515E" w:rsidRDefault="00000000">
      <w:pPr>
        <w:spacing w:after="120"/>
        <w:jc w:val="both"/>
      </w:pPr>
      <w:r>
        <w:t>5. [Înscrisurile pe care se întemeiază obiecțiunile/motivarea votului];</w:t>
      </w:r>
    </w:p>
    <w:p w14:paraId="0599E93D" w14:textId="77777777" w:rsidR="0025515E" w:rsidRDefault="00000000">
      <w:pPr>
        <w:spacing w:after="120"/>
        <w:jc w:val="both"/>
      </w:pPr>
      <w:r>
        <w:t>6. [alte înscrisuri relevante].</w:t>
      </w:r>
    </w:p>
    <w:p w14:paraId="7C9576A4" w14:textId="77777777" w:rsidR="0025515E" w:rsidRDefault="00000000">
      <w:pPr>
        <w:spacing w:before="200" w:after="200"/>
      </w:pPr>
      <w:r>
        <w:t>Cu deosebită considerație,</w:t>
      </w:r>
    </w:p>
    <w:p w14:paraId="0CF56C3B" w14:textId="77777777" w:rsidR="0025515E" w:rsidRDefault="00000000">
      <w:pPr>
        <w:spacing w:after="120"/>
      </w:pPr>
      <w:r>
        <w:t>[denumire/nume creditor, prin reprezentant legal / prin avocat]</w:t>
      </w:r>
    </w:p>
    <w:p w14:paraId="3E45C4F6" w14:textId="77777777" w:rsidR="0025515E" w:rsidRDefault="00000000">
      <w:pPr>
        <w:spacing w:after="120"/>
      </w:pPr>
      <w:r>
        <w:t>[semnătura]</w:t>
      </w:r>
    </w:p>
    <w:p w14:paraId="15A1EDAF" w14:textId="77777777" w:rsidR="0025515E" w:rsidRDefault="00000000">
      <w:pPr>
        <w:spacing w:after="240"/>
      </w:pPr>
      <w:r>
        <w:t>Data: [zz.ll.aaaa]</w:t>
      </w:r>
    </w:p>
    <w:p w14:paraId="0027FDAA" w14:textId="77777777" w:rsidR="0025515E" w:rsidRDefault="00000000">
      <w:r>
        <w:br w:type="page"/>
      </w:r>
    </w:p>
    <w:p w14:paraId="193B00E2" w14:textId="77777777" w:rsidR="0025515E" w:rsidRDefault="00000000">
      <w:pPr>
        <w:jc w:val="center"/>
      </w:pPr>
      <w:r>
        <w:rPr>
          <w:b/>
          <w:sz w:val="26"/>
        </w:rPr>
        <w:lastRenderedPageBreak/>
        <w:t>ANEXĂ</w:t>
      </w:r>
    </w:p>
    <w:p w14:paraId="079D9255" w14:textId="77777777" w:rsidR="0025515E" w:rsidRDefault="00000000">
      <w:pPr>
        <w:spacing w:after="120"/>
        <w:jc w:val="center"/>
      </w:pPr>
      <w:r>
        <w:rPr>
          <w:b/>
        </w:rPr>
        <w:t>FORMULĂRI ORIENTATIVE PENTRU PUNCTELE FRECVENT ÎNTÂLNITE PE ORDINEA DE ZI</w:t>
      </w:r>
    </w:p>
    <w:p w14:paraId="43037983" w14:textId="77777777" w:rsidR="0025515E" w:rsidRDefault="00000000">
      <w:pPr>
        <w:spacing w:after="240"/>
        <w:jc w:val="center"/>
      </w:pPr>
      <w:r>
        <w:rPr>
          <w:i/>
        </w:rPr>
        <w:t>[Prezenta anexă nu face parte din votul propriu-zis. Formulările de mai jos se inserează la punctul corespunzător din secțiunea I și se adaptează formulării exacte din convocator și situației concrete a procedurii.]</w:t>
      </w:r>
    </w:p>
    <w:p w14:paraId="7759702F" w14:textId="77777777" w:rsidR="0025515E" w:rsidRDefault="00000000">
      <w:pPr>
        <w:keepNext/>
        <w:spacing w:before="160" w:after="80"/>
      </w:pPr>
      <w:r>
        <w:rPr>
          <w:b/>
        </w:rPr>
        <w:t>1. Confirmarea administratorului judiciar/lichidatorului judiciar provizoriu și stabilirea onorariului</w:t>
      </w:r>
    </w:p>
    <w:p w14:paraId="3D31A613" w14:textId="77777777" w:rsidR="0025515E" w:rsidRDefault="00000000">
      <w:pPr>
        <w:spacing w:after="80"/>
        <w:jc w:val="both"/>
      </w:pPr>
      <w:r>
        <w:t>VOT PENTRU: “Votăm PENTRU confirmarea în calitate de administrator judiciar/lichidator judiciar a practicianului în insolvență [___] și PENTRU stabilirea unui onorariu lunar de [___] lei și a unui onorariu de succes de [___]% din sumele distribuite/recuperate, exclusiv TVA, conform ofertei depuse la dosar.”</w:t>
      </w:r>
    </w:p>
    <w:p w14:paraId="34BCE911" w14:textId="77777777" w:rsidR="0025515E" w:rsidRDefault="00000000">
      <w:pPr>
        <w:spacing w:after="80"/>
        <w:jc w:val="both"/>
      </w:pPr>
      <w:r>
        <w:t>VOT ÎMPOTRIVĂ: “Votăm ÎMPOTRIVA confirmării practicianului desemnat provizoriu și, în temeiul art. 57 alin. (2) din Legea nr. 85/2014, propunem desemnarea în calitate de administrator judiciar a practicianului în insolvență [___], cu onorariul ofertat de [___] lei/lună și [___]% onorariu de succes, conform ofertei anexate.”</w:t>
      </w:r>
    </w:p>
    <w:p w14:paraId="4E45F390" w14:textId="77777777" w:rsidR="0025515E" w:rsidRDefault="00000000">
      <w:pPr>
        <w:spacing w:after="80"/>
        <w:jc w:val="both"/>
      </w:pPr>
      <w:r>
        <w:rPr>
          <w:i/>
        </w:rPr>
        <w:t>[Notă: potrivit art. 57 alin. (2)-(3) din Legea nr. 85/2014, desemnarea practicianului definitiv poate fi decisă de creditorii care dețin mai mult de 50% din valoarea totală a creanțelor cu drept de vot, respectiv, fără consultarea adunării, de creditorul care deține mai mult de 50% din valoarea totală a creanțelor. Prin Decizia nr. 14/2024, pronunțată de Înalta Curte de Casație și Justiție – Completul pentru soluționarea recursului în interesul legii, s-a statuat că acest drept poate fi exercitat cel mai târziu la data primei ședințe a adunării creditorilor având pe ordinea de zi confirmarea practicianului în insolvență.]</w:t>
      </w:r>
    </w:p>
    <w:p w14:paraId="6C9DB29A" w14:textId="77777777" w:rsidR="0025515E" w:rsidRDefault="00000000">
      <w:pPr>
        <w:keepNext/>
        <w:spacing w:before="160" w:after="80"/>
      </w:pPr>
      <w:r>
        <w:rPr>
          <w:b/>
        </w:rPr>
        <w:t>2. Desemnarea comitetului creditorilor și a președintelui acestuia</w:t>
      </w:r>
    </w:p>
    <w:p w14:paraId="78D9AF3C" w14:textId="77777777" w:rsidR="0025515E" w:rsidRDefault="00000000">
      <w:pPr>
        <w:spacing w:after="80"/>
        <w:jc w:val="both"/>
      </w:pPr>
      <w:r>
        <w:t>VOT: “Votăm PENTRU desemnarea comitetului creditorilor în componența: [___], [___], [___], și PENTRU desemnarea în calitate de președinte al comitetului a creditorului [___].” / “Ne exprimăm disponibilitatea de a face parte din comitetul creditorilor.”</w:t>
      </w:r>
    </w:p>
    <w:p w14:paraId="52248336" w14:textId="77777777" w:rsidR="0025515E" w:rsidRDefault="00000000">
      <w:pPr>
        <w:spacing w:after="80"/>
        <w:jc w:val="both"/>
      </w:pPr>
      <w:r>
        <w:rPr>
          <w:i/>
        </w:rPr>
        <w:t>[Notă: componența, numărul membrilor și atribuțiile comitetului creditorilor sunt reglementate de art. 50-51 din Legea nr. 85/2014; art. 50 a fost modificat prin Legea nr. 239/2025, motiv pentru care se va verifica forma în vigoare la data adunării.]</w:t>
      </w:r>
    </w:p>
    <w:p w14:paraId="5DCA968B" w14:textId="77777777" w:rsidR="0025515E" w:rsidRDefault="00000000">
      <w:pPr>
        <w:keepNext/>
        <w:spacing w:before="160" w:after="80"/>
      </w:pPr>
      <w:r>
        <w:rPr>
          <w:b/>
        </w:rPr>
        <w:t>3. Aprobarea rapoartelor administratorului judiciar/lichidatorului judiciar</w:t>
      </w:r>
    </w:p>
    <w:p w14:paraId="3FFE29DD" w14:textId="77777777" w:rsidR="0025515E" w:rsidRDefault="00000000">
      <w:pPr>
        <w:spacing w:after="80"/>
        <w:jc w:val="both"/>
      </w:pPr>
      <w:r>
        <w:t>VOT: “Votăm PENTRU/ÎMPOTRIVA aprobării raportului privind cauzele și împrejurările care au dus la apariția stării de insolvență, întocmit în temeiul art. 97 din Legea nr. 85/2014” / “a raportului de activitate aferent perioadei [___], publicat în BPI nr. [___]/[data]”, cu următoarele obiecțiuni: [___].</w:t>
      </w:r>
    </w:p>
    <w:p w14:paraId="1498D52F" w14:textId="77777777" w:rsidR="0025515E" w:rsidRDefault="00000000">
      <w:pPr>
        <w:spacing w:after="80"/>
        <w:jc w:val="both"/>
      </w:pPr>
      <w:r>
        <w:rPr>
          <w:i/>
        </w:rPr>
        <w:t>[Notă: aprobarea raportului nu acoperă eventualele nereguli invocate; obiecțiunile se consemnează în procesul-verbal pentru a permite ulterior contestarea măsurilor, potrivit art. 59 alin. (5)-(7) din Legea nr. 85/2014.]</w:t>
      </w:r>
    </w:p>
    <w:p w14:paraId="46373401" w14:textId="77777777" w:rsidR="0025515E" w:rsidRDefault="00000000">
      <w:pPr>
        <w:keepNext/>
        <w:spacing w:before="160" w:after="80"/>
      </w:pPr>
      <w:r>
        <w:rPr>
          <w:b/>
        </w:rPr>
        <w:t>4. Aprobarea intenției de reorganizare și votarea planului de reorganizare</w:t>
      </w:r>
    </w:p>
    <w:p w14:paraId="4ED2F297" w14:textId="77777777" w:rsidR="0025515E" w:rsidRDefault="00000000">
      <w:pPr>
        <w:spacing w:after="80"/>
        <w:jc w:val="both"/>
      </w:pPr>
      <w:r>
        <w:t>VOT: “Votăm PENTRU/ÎMPOTRIVA aprobării planului de reorganizare propus de [debitor/administrator judiciar/creditorii deținând cel puțin 20% din valoarea totală a creanțelor], publicat în BPI nr. [___]/[data], pentru categoria de creanțe [___] din care facem parte.”</w:t>
      </w:r>
    </w:p>
    <w:p w14:paraId="0DB157BC" w14:textId="77777777" w:rsidR="0025515E" w:rsidRDefault="00000000">
      <w:pPr>
        <w:spacing w:after="80"/>
        <w:jc w:val="both"/>
      </w:pPr>
      <w:r>
        <w:rPr>
          <w:i/>
        </w:rPr>
        <w:t>[Notă: planul de reorganizare se votează pe categorii de creanțe, în condițiile art. 138-139 din Legea nr. 85/2014, iar nu potrivit regulii generale de la art. 49 alin. (1). Se va verifica încadrarea creanței în categoria corectă, caracterul defavorizat sau nedefavorizat al acesteia, precum și tratamentul corect și echitabil impus de art. 139 alin. (2). Creditorii care, direct sau indirect, controlează, sunt controlați ori se află sub control comun cu debitorul votează asupra planului în condițiile restrictive prevăzute de art. 138 alin. (5) din Legea nr. 85/2014.]</w:t>
      </w:r>
    </w:p>
    <w:p w14:paraId="677F88B5" w14:textId="77777777" w:rsidR="0025515E" w:rsidRDefault="00000000">
      <w:pPr>
        <w:keepNext/>
        <w:spacing w:before="160" w:after="80"/>
      </w:pPr>
      <w:r>
        <w:rPr>
          <w:b/>
        </w:rPr>
        <w:lastRenderedPageBreak/>
        <w:t>5. Aprobarea intrării debitoarei în procedura falimentului</w:t>
      </w:r>
    </w:p>
    <w:p w14:paraId="22AC778D" w14:textId="77777777" w:rsidR="0025515E" w:rsidRDefault="00000000">
      <w:pPr>
        <w:spacing w:after="80"/>
        <w:jc w:val="both"/>
      </w:pPr>
      <w:r>
        <w:t>VOT: “Votăm PENTRU/ÎMPOTRIVA aprobării propunerii administratorului judiciar de intrare a debitoarei în procedura falimentului, în temeiul art. 145 alin. (1) lit. [A/B] din Legea nr. 85/2014, pentru următoarele motive: [___].”</w:t>
      </w:r>
    </w:p>
    <w:p w14:paraId="4D730FFF" w14:textId="77777777" w:rsidR="0025515E" w:rsidRDefault="00000000">
      <w:pPr>
        <w:keepNext/>
        <w:spacing w:before="160" w:after="80"/>
      </w:pPr>
      <w:r>
        <w:rPr>
          <w:b/>
        </w:rPr>
        <w:t>6. Aprobarea metodei de valorificare a bunurilor și a regulamentului de vânzare</w:t>
      </w:r>
    </w:p>
    <w:p w14:paraId="5239972E" w14:textId="77777777" w:rsidR="0025515E" w:rsidRDefault="00000000">
      <w:pPr>
        <w:spacing w:after="80"/>
        <w:jc w:val="both"/>
      </w:pPr>
      <w:r>
        <w:t>VOT: “Votăm PENTRU/ÎMPOTRIVA aprobării raportului de evaluare întocmit de [___] și a regulamentului de valorificare prin [licitație publică/negociere directă/vânzare în bloc/vânzare individuală], la prețul de pornire de [___] lei, cu următoarele amendamente: [___].”</w:t>
      </w:r>
    </w:p>
    <w:p w14:paraId="0669AEFC" w14:textId="77777777" w:rsidR="0025515E" w:rsidRDefault="00000000">
      <w:pPr>
        <w:spacing w:after="80"/>
        <w:jc w:val="both"/>
      </w:pPr>
      <w:r>
        <w:rPr>
          <w:i/>
        </w:rPr>
        <w:t>[Notă: valorificarea bunurilor se realizează în condițiile art. 154-158 din Legea nr. 85/2014; creditorii beneficiari ai unor cauze de preferință asupra bunurilor supuse valorificării vor avea în vedere dispozițiile art. 159 privind distribuirea sumelor obținute.]</w:t>
      </w:r>
    </w:p>
    <w:p w14:paraId="1F6AA2E9" w14:textId="77777777" w:rsidR="0025515E" w:rsidRDefault="00000000">
      <w:pPr>
        <w:keepNext/>
        <w:spacing w:before="160" w:after="80"/>
      </w:pPr>
      <w:r>
        <w:rPr>
          <w:b/>
        </w:rPr>
        <w:t>7. Aprobarea contractării de finanțări și a continuării activității curente</w:t>
      </w:r>
    </w:p>
    <w:p w14:paraId="58F8824F" w14:textId="77777777" w:rsidR="0025515E" w:rsidRDefault="00000000">
      <w:pPr>
        <w:spacing w:after="80"/>
        <w:jc w:val="both"/>
      </w:pPr>
      <w:r>
        <w:t>VOT: “Votăm PENTRU/ÎMPOTRIVA aprobării contractării unei finanțări în cuantum de [___] lei, cu acordarea, dacă este cazul, a priorității la restituire potrivit art. 87 alin. (4) din Legea nr. 85/2014, și PENTRU/ÎMPOTRIVA continuării activității curente a debitoarei în perioada de observație.”</w:t>
      </w:r>
    </w:p>
    <w:p w14:paraId="50ABFD58" w14:textId="77777777" w:rsidR="0025515E" w:rsidRDefault="00000000">
      <w:pPr>
        <w:spacing w:after="80"/>
        <w:jc w:val="both"/>
      </w:pPr>
      <w:r>
        <w:rPr>
          <w:i/>
        </w:rPr>
        <w:t>[Notă: se va verifica dacă aprobarea revine adunării creditorilor ori comitetului creditorilor, potrivit art. 87 din Legea nr. 85/2014; finanțările acordate în perioada de observație beneficiază de prioritate la restituire în condițiile art. 87 alin. (4) din aceeași lege.]</w:t>
      </w:r>
    </w:p>
    <w:p w14:paraId="71230157" w14:textId="77777777" w:rsidR="0025515E" w:rsidRDefault="00000000">
      <w:pPr>
        <w:keepNext/>
        <w:spacing w:before="160" w:after="80"/>
      </w:pPr>
      <w:r>
        <w:rPr>
          <w:b/>
        </w:rPr>
        <w:t>8. Aprobarea cheltuielilor de procedură și a onorariilor de specialitate</w:t>
      </w:r>
    </w:p>
    <w:p w14:paraId="66F767C8" w14:textId="77777777" w:rsidR="0025515E" w:rsidRDefault="00000000">
      <w:pPr>
        <w:spacing w:after="80"/>
        <w:jc w:val="both"/>
      </w:pPr>
      <w:r>
        <w:t>VOT: “Votăm PENTRU/ÎMPOTRIVA aprobării plafonului cheltuielilor de procedură în cuantum de [___] lei și a onorariilor persoanelor de specialitate (evaluator/expert contabil/avocat) în cuantum de [___] lei, în condițiile art. 61 din Legea nr. 85/2014.”</w:t>
      </w:r>
    </w:p>
    <w:sectPr w:rsidR="0025515E">
      <w:headerReference w:type="default" r:id="rId7"/>
      <w:footerReference w:type="default" r:id="rId8"/>
      <w:headerReference w:type="first" r:id="rId9"/>
      <w:footerReference w:type="first" r:id="rId10"/>
      <w:pgSz w:w="11900" w:h="16840"/>
      <w:pgMar w:top="1095" w:right="844" w:bottom="903" w:left="1417" w:header="595" w:footer="2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04A17A2" w14:textId="77777777" w:rsidR="00BA1FBA" w:rsidRDefault="00BA1FBA">
      <w:r>
        <w:separator/>
      </w:r>
    </w:p>
  </w:endnote>
  <w:endnote w:type="continuationSeparator" w:id="0">
    <w:p w14:paraId="2AE24828" w14:textId="77777777" w:rsidR="00BA1FBA" w:rsidRDefault="00BA1F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D7DA36" w14:textId="77777777" w:rsidR="00DC3ACC" w:rsidRDefault="00DC3AC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A98118" w14:textId="77777777" w:rsidR="00DC3ACC" w:rsidRDefault="00DC3ACC">
    <w:pPr>
      <w:pBdr>
        <w:top w:val="single" w:sz="12" w:space="1" w:color="000000"/>
      </w:pBdr>
      <w:spacing w:after="20"/>
    </w:pPr>
  </w:p>
  <w:p w14:paraId="42CA37BB" w14:textId="77777777" w:rsidR="00DC3ACC" w:rsidRDefault="00000000">
    <w:pPr>
      <w:spacing w:after="20"/>
      <w:jc w:val="center"/>
    </w:pPr>
    <w:r>
      <w:rPr>
        <w:b/>
        <w:bCs/>
        <w:sz w:val="22"/>
        <w:szCs w:val="22"/>
      </w:rPr>
      <w:t>Business Recovery BD&amp;A SPRL</w:t>
    </w:r>
  </w:p>
  <w:p w14:paraId="62C8DBBF" w14:textId="77777777" w:rsidR="00DC3ACC" w:rsidRDefault="00000000">
    <w:pPr>
      <w:spacing w:after="20"/>
      <w:jc w:val="center"/>
    </w:pPr>
    <w:r>
      <w:rPr>
        <w:b/>
        <w:bCs/>
        <w:sz w:val="16"/>
        <w:szCs w:val="16"/>
      </w:rPr>
      <w:t>Str. General H. M. Berthelot nr. 84, Parter, Spațiul B, Sector 1, București, CP: 010172</w:t>
    </w:r>
  </w:p>
  <w:p w14:paraId="4EA30DEB" w14:textId="77777777" w:rsidR="00DC3ACC" w:rsidRDefault="00000000">
    <w:pPr>
      <w:spacing w:after="20"/>
      <w:jc w:val="center"/>
    </w:pPr>
    <w:r>
      <w:rPr>
        <w:sz w:val="16"/>
        <w:szCs w:val="16"/>
      </w:rPr>
      <w:t>E-mail: office@bda.com.ro, Tel./Fax: 021/322.03.12</w:t>
    </w:r>
  </w:p>
  <w:p w14:paraId="6059E0E9" w14:textId="77777777" w:rsidR="00DC3ACC" w:rsidRDefault="00000000">
    <w:pPr>
      <w:jc w:val="center"/>
    </w:pPr>
    <w:r>
      <w:rPr>
        <w:sz w:val="16"/>
        <w:szCs w:val="16"/>
      </w:rPr>
      <w:t>www.business-recovery.ro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84A83A8" w14:textId="77777777" w:rsidR="00BA1FBA" w:rsidRDefault="00BA1FBA">
      <w:r>
        <w:separator/>
      </w:r>
    </w:p>
  </w:footnote>
  <w:footnote w:type="continuationSeparator" w:id="0">
    <w:p w14:paraId="33759382" w14:textId="77777777" w:rsidR="00BA1FBA" w:rsidRDefault="00BA1F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CF2F39" w14:textId="77777777" w:rsidR="00DC3ACC" w:rsidRDefault="00000000">
    <w:pPr>
      <w:jc w:val="center"/>
    </w:pPr>
    <w:r>
      <w:t xml:space="preserve">- </w:t>
    </w:r>
    <w:r>
      <w:fldChar w:fldCharType="begin"/>
    </w:r>
    <w:r>
      <w:instrText>PAGE</w:instrText>
    </w:r>
    <w:r>
      <w:fldChar w:fldCharType="separate"/>
    </w:r>
    <w:r w:rsidR="00255F16">
      <w:rPr>
        <w:noProof/>
      </w:rPr>
      <w:t>2</w:t>
    </w:r>
    <w:r>
      <w:fldChar w:fldCharType="end"/>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B46EB9" w14:textId="77777777" w:rsidR="00DC3ACC" w:rsidRDefault="00000000">
    <w:pPr>
      <w:pBdr>
        <w:bottom w:val="single" w:sz="12" w:space="4" w:color="000000"/>
      </w:pBdr>
    </w:pPr>
    <w:r>
      <w:rPr>
        <w:noProof/>
      </w:rPr>
      <w:drawing>
        <wp:inline distT="0" distB="0" distL="0" distR="0" wp14:anchorId="4074158D" wp14:editId="07777777">
          <wp:extent cx="1905000" cy="571500"/>
          <wp:effectExtent l="0" t="0" r="0" b="0"/>
          <wp:docPr id="1" name="Logo" descr="Business Recovery BD&amp;A SPRL"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905000" cy="5715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D20806"/>
    <w:multiLevelType w:val="hybridMultilevel"/>
    <w:tmpl w:val="FCE43F4C"/>
    <w:lvl w:ilvl="0" w:tplc="DA3CD784">
      <w:start w:val="1"/>
      <w:numFmt w:val="decimal"/>
      <w:lvlText w:val="%1."/>
      <w:lvlJc w:val="left"/>
      <w:pPr>
        <w:ind w:left="720" w:hanging="360"/>
      </w:pPr>
    </w:lvl>
    <w:lvl w:ilvl="1" w:tplc="98F09BE2">
      <w:numFmt w:val="decimal"/>
      <w:lvlText w:val=""/>
      <w:lvlJc w:val="left"/>
    </w:lvl>
    <w:lvl w:ilvl="2" w:tplc="DB76CC5C">
      <w:numFmt w:val="decimal"/>
      <w:lvlText w:val=""/>
      <w:lvlJc w:val="left"/>
    </w:lvl>
    <w:lvl w:ilvl="3" w:tplc="8EDC2C2A">
      <w:numFmt w:val="decimal"/>
      <w:lvlText w:val=""/>
      <w:lvlJc w:val="left"/>
    </w:lvl>
    <w:lvl w:ilvl="4" w:tplc="D5ACCF66">
      <w:numFmt w:val="decimal"/>
      <w:lvlText w:val=""/>
      <w:lvlJc w:val="left"/>
    </w:lvl>
    <w:lvl w:ilvl="5" w:tplc="F74E31E6">
      <w:numFmt w:val="decimal"/>
      <w:lvlText w:val=""/>
      <w:lvlJc w:val="left"/>
    </w:lvl>
    <w:lvl w:ilvl="6" w:tplc="A70AA2C0">
      <w:numFmt w:val="decimal"/>
      <w:lvlText w:val=""/>
      <w:lvlJc w:val="left"/>
    </w:lvl>
    <w:lvl w:ilvl="7" w:tplc="359E6B50">
      <w:numFmt w:val="decimal"/>
      <w:lvlText w:val=""/>
      <w:lvlJc w:val="left"/>
    </w:lvl>
    <w:lvl w:ilvl="8" w:tplc="605AF716">
      <w:numFmt w:val="decimal"/>
      <w:lvlText w:val=""/>
      <w:lvlJc w:val="left"/>
    </w:lvl>
  </w:abstractNum>
  <w:abstractNum w:abstractNumId="1" w15:restartNumberingAfterBreak="0">
    <w:nsid w:val="10ED78C0"/>
    <w:multiLevelType w:val="hybridMultilevel"/>
    <w:tmpl w:val="5F6E8CF4"/>
    <w:lvl w:ilvl="0" w:tplc="D9E81650">
      <w:start w:val="1"/>
      <w:numFmt w:val="decimal"/>
      <w:lvlText w:val="%1."/>
      <w:lvlJc w:val="left"/>
      <w:pPr>
        <w:ind w:left="720" w:hanging="360"/>
      </w:pPr>
    </w:lvl>
    <w:lvl w:ilvl="1" w:tplc="4F083924">
      <w:numFmt w:val="decimal"/>
      <w:lvlText w:val=""/>
      <w:lvlJc w:val="left"/>
    </w:lvl>
    <w:lvl w:ilvl="2" w:tplc="87FA0456">
      <w:numFmt w:val="decimal"/>
      <w:lvlText w:val=""/>
      <w:lvlJc w:val="left"/>
    </w:lvl>
    <w:lvl w:ilvl="3" w:tplc="CD6C1E7C">
      <w:numFmt w:val="decimal"/>
      <w:lvlText w:val=""/>
      <w:lvlJc w:val="left"/>
    </w:lvl>
    <w:lvl w:ilvl="4" w:tplc="C8A2907E">
      <w:numFmt w:val="decimal"/>
      <w:lvlText w:val=""/>
      <w:lvlJc w:val="left"/>
    </w:lvl>
    <w:lvl w:ilvl="5" w:tplc="B2CE0046">
      <w:numFmt w:val="decimal"/>
      <w:lvlText w:val=""/>
      <w:lvlJc w:val="left"/>
    </w:lvl>
    <w:lvl w:ilvl="6" w:tplc="0004EDBC">
      <w:numFmt w:val="decimal"/>
      <w:lvlText w:val=""/>
      <w:lvlJc w:val="left"/>
    </w:lvl>
    <w:lvl w:ilvl="7" w:tplc="CD14FFCE">
      <w:numFmt w:val="decimal"/>
      <w:lvlText w:val=""/>
      <w:lvlJc w:val="left"/>
    </w:lvl>
    <w:lvl w:ilvl="8" w:tplc="236E7612">
      <w:numFmt w:val="decimal"/>
      <w:lvlText w:val=""/>
      <w:lvlJc w:val="left"/>
    </w:lvl>
  </w:abstractNum>
  <w:abstractNum w:abstractNumId="2" w15:restartNumberingAfterBreak="0">
    <w:nsid w:val="112FE1BC"/>
    <w:multiLevelType w:val="hybridMultilevel"/>
    <w:tmpl w:val="FD5C4BFE"/>
    <w:lvl w:ilvl="0" w:tplc="B25E713E">
      <w:start w:val="1"/>
      <w:numFmt w:val="decimal"/>
      <w:lvlText w:val="%1."/>
      <w:lvlJc w:val="left"/>
      <w:pPr>
        <w:ind w:left="720" w:hanging="360"/>
      </w:pPr>
    </w:lvl>
    <w:lvl w:ilvl="1" w:tplc="F4585D24">
      <w:numFmt w:val="decimal"/>
      <w:lvlText w:val=""/>
      <w:lvlJc w:val="left"/>
    </w:lvl>
    <w:lvl w:ilvl="2" w:tplc="92CC19A0">
      <w:numFmt w:val="decimal"/>
      <w:lvlText w:val=""/>
      <w:lvlJc w:val="left"/>
    </w:lvl>
    <w:lvl w:ilvl="3" w:tplc="91586F4E">
      <w:numFmt w:val="decimal"/>
      <w:lvlText w:val=""/>
      <w:lvlJc w:val="left"/>
    </w:lvl>
    <w:lvl w:ilvl="4" w:tplc="7FAC83DC">
      <w:numFmt w:val="decimal"/>
      <w:lvlText w:val=""/>
      <w:lvlJc w:val="left"/>
    </w:lvl>
    <w:lvl w:ilvl="5" w:tplc="1DF47CCE">
      <w:numFmt w:val="decimal"/>
      <w:lvlText w:val=""/>
      <w:lvlJc w:val="left"/>
    </w:lvl>
    <w:lvl w:ilvl="6" w:tplc="61B82B80">
      <w:numFmt w:val="decimal"/>
      <w:lvlText w:val=""/>
      <w:lvlJc w:val="left"/>
    </w:lvl>
    <w:lvl w:ilvl="7" w:tplc="421CACDA">
      <w:numFmt w:val="decimal"/>
      <w:lvlText w:val=""/>
      <w:lvlJc w:val="left"/>
    </w:lvl>
    <w:lvl w:ilvl="8" w:tplc="A9C0A72C">
      <w:numFmt w:val="decimal"/>
      <w:lvlText w:val=""/>
      <w:lvlJc w:val="left"/>
    </w:lvl>
  </w:abstractNum>
  <w:abstractNum w:abstractNumId="3" w15:restartNumberingAfterBreak="0">
    <w:nsid w:val="15C2552B"/>
    <w:multiLevelType w:val="hybridMultilevel"/>
    <w:tmpl w:val="38EAFA76"/>
    <w:lvl w:ilvl="0" w:tplc="1B9CABA0">
      <w:start w:val="1"/>
      <w:numFmt w:val="lowerLetter"/>
      <w:lvlText w:val="%1)"/>
      <w:lvlJc w:val="left"/>
      <w:pPr>
        <w:ind w:left="720" w:hanging="360"/>
      </w:pPr>
    </w:lvl>
    <w:lvl w:ilvl="1" w:tplc="C3D6746A">
      <w:numFmt w:val="decimal"/>
      <w:lvlText w:val=""/>
      <w:lvlJc w:val="left"/>
    </w:lvl>
    <w:lvl w:ilvl="2" w:tplc="A4B098E0">
      <w:numFmt w:val="decimal"/>
      <w:lvlText w:val=""/>
      <w:lvlJc w:val="left"/>
    </w:lvl>
    <w:lvl w:ilvl="3" w:tplc="4EDE145C">
      <w:numFmt w:val="decimal"/>
      <w:lvlText w:val=""/>
      <w:lvlJc w:val="left"/>
    </w:lvl>
    <w:lvl w:ilvl="4" w:tplc="88C2ED52">
      <w:numFmt w:val="decimal"/>
      <w:lvlText w:val=""/>
      <w:lvlJc w:val="left"/>
    </w:lvl>
    <w:lvl w:ilvl="5" w:tplc="13B43BD0">
      <w:numFmt w:val="decimal"/>
      <w:lvlText w:val=""/>
      <w:lvlJc w:val="left"/>
    </w:lvl>
    <w:lvl w:ilvl="6" w:tplc="1D86117A">
      <w:numFmt w:val="decimal"/>
      <w:lvlText w:val=""/>
      <w:lvlJc w:val="left"/>
    </w:lvl>
    <w:lvl w:ilvl="7" w:tplc="D264E03E">
      <w:numFmt w:val="decimal"/>
      <w:lvlText w:val=""/>
      <w:lvlJc w:val="left"/>
    </w:lvl>
    <w:lvl w:ilvl="8" w:tplc="51FE12FE">
      <w:numFmt w:val="decimal"/>
      <w:lvlText w:val=""/>
      <w:lvlJc w:val="left"/>
    </w:lvl>
  </w:abstractNum>
  <w:abstractNum w:abstractNumId="4" w15:restartNumberingAfterBreak="0">
    <w:nsid w:val="26456E6C"/>
    <w:multiLevelType w:val="hybridMultilevel"/>
    <w:tmpl w:val="D3E0F7D0"/>
    <w:lvl w:ilvl="0" w:tplc="AB6AB4A4">
      <w:start w:val="1"/>
      <w:numFmt w:val="lowerLetter"/>
      <w:lvlText w:val="%1)"/>
      <w:lvlJc w:val="left"/>
      <w:pPr>
        <w:ind w:left="720" w:hanging="360"/>
      </w:pPr>
    </w:lvl>
    <w:lvl w:ilvl="1" w:tplc="A3C422CA">
      <w:numFmt w:val="decimal"/>
      <w:lvlText w:val=""/>
      <w:lvlJc w:val="left"/>
    </w:lvl>
    <w:lvl w:ilvl="2" w:tplc="1876F06E">
      <w:numFmt w:val="decimal"/>
      <w:lvlText w:val=""/>
      <w:lvlJc w:val="left"/>
    </w:lvl>
    <w:lvl w:ilvl="3" w:tplc="3A7AA8A8">
      <w:numFmt w:val="decimal"/>
      <w:lvlText w:val=""/>
      <w:lvlJc w:val="left"/>
    </w:lvl>
    <w:lvl w:ilvl="4" w:tplc="BFD62AF2">
      <w:numFmt w:val="decimal"/>
      <w:lvlText w:val=""/>
      <w:lvlJc w:val="left"/>
    </w:lvl>
    <w:lvl w:ilvl="5" w:tplc="118C747A">
      <w:numFmt w:val="decimal"/>
      <w:lvlText w:val=""/>
      <w:lvlJc w:val="left"/>
    </w:lvl>
    <w:lvl w:ilvl="6" w:tplc="04F80080">
      <w:numFmt w:val="decimal"/>
      <w:lvlText w:val=""/>
      <w:lvlJc w:val="left"/>
    </w:lvl>
    <w:lvl w:ilvl="7" w:tplc="676284EE">
      <w:numFmt w:val="decimal"/>
      <w:lvlText w:val=""/>
      <w:lvlJc w:val="left"/>
    </w:lvl>
    <w:lvl w:ilvl="8" w:tplc="1D525DF8">
      <w:numFmt w:val="decimal"/>
      <w:lvlText w:val=""/>
      <w:lvlJc w:val="left"/>
    </w:lvl>
  </w:abstractNum>
  <w:abstractNum w:abstractNumId="5" w15:restartNumberingAfterBreak="0">
    <w:nsid w:val="518A645C"/>
    <w:multiLevelType w:val="hybridMultilevel"/>
    <w:tmpl w:val="F80EF118"/>
    <w:lvl w:ilvl="0" w:tplc="AA42553C">
      <w:start w:val="1"/>
      <w:numFmt w:val="decimal"/>
      <w:lvlText w:val="%1."/>
      <w:lvlJc w:val="left"/>
      <w:pPr>
        <w:ind w:left="720" w:hanging="360"/>
      </w:pPr>
    </w:lvl>
    <w:lvl w:ilvl="1" w:tplc="332CB0DE">
      <w:numFmt w:val="decimal"/>
      <w:lvlText w:val=""/>
      <w:lvlJc w:val="left"/>
    </w:lvl>
    <w:lvl w:ilvl="2" w:tplc="B2F6F6A6">
      <w:numFmt w:val="decimal"/>
      <w:lvlText w:val=""/>
      <w:lvlJc w:val="left"/>
    </w:lvl>
    <w:lvl w:ilvl="3" w:tplc="DA30FA76">
      <w:numFmt w:val="decimal"/>
      <w:lvlText w:val=""/>
      <w:lvlJc w:val="left"/>
    </w:lvl>
    <w:lvl w:ilvl="4" w:tplc="1A047644">
      <w:numFmt w:val="decimal"/>
      <w:lvlText w:val=""/>
      <w:lvlJc w:val="left"/>
    </w:lvl>
    <w:lvl w:ilvl="5" w:tplc="7F02F38A">
      <w:numFmt w:val="decimal"/>
      <w:lvlText w:val=""/>
      <w:lvlJc w:val="left"/>
    </w:lvl>
    <w:lvl w:ilvl="6" w:tplc="B734B4AA">
      <w:numFmt w:val="decimal"/>
      <w:lvlText w:val=""/>
      <w:lvlJc w:val="left"/>
    </w:lvl>
    <w:lvl w:ilvl="7" w:tplc="4FC4669E">
      <w:numFmt w:val="decimal"/>
      <w:lvlText w:val=""/>
      <w:lvlJc w:val="left"/>
    </w:lvl>
    <w:lvl w:ilvl="8" w:tplc="47B698A8">
      <w:numFmt w:val="decimal"/>
      <w:lvlText w:val=""/>
      <w:lvlJc w:val="left"/>
    </w:lvl>
  </w:abstractNum>
  <w:abstractNum w:abstractNumId="6" w15:restartNumberingAfterBreak="0">
    <w:nsid w:val="5A57AE4B"/>
    <w:multiLevelType w:val="hybridMultilevel"/>
    <w:tmpl w:val="680030B4"/>
    <w:lvl w:ilvl="0" w:tplc="B61A962E">
      <w:start w:val="1"/>
      <w:numFmt w:val="bullet"/>
      <w:lvlText w:val="●"/>
      <w:lvlJc w:val="left"/>
      <w:pPr>
        <w:ind w:left="720" w:hanging="360"/>
      </w:pPr>
    </w:lvl>
    <w:lvl w:ilvl="1" w:tplc="E5688DBE">
      <w:start w:val="1"/>
      <w:numFmt w:val="bullet"/>
      <w:lvlText w:val="○"/>
      <w:lvlJc w:val="left"/>
      <w:pPr>
        <w:ind w:left="1440" w:hanging="360"/>
      </w:pPr>
    </w:lvl>
    <w:lvl w:ilvl="2" w:tplc="30B4C202">
      <w:start w:val="1"/>
      <w:numFmt w:val="bullet"/>
      <w:lvlText w:val="■"/>
      <w:lvlJc w:val="left"/>
      <w:pPr>
        <w:ind w:left="2160" w:hanging="360"/>
      </w:pPr>
    </w:lvl>
    <w:lvl w:ilvl="3" w:tplc="639EFF2E">
      <w:start w:val="1"/>
      <w:numFmt w:val="bullet"/>
      <w:lvlText w:val="●"/>
      <w:lvlJc w:val="left"/>
      <w:pPr>
        <w:ind w:left="2880" w:hanging="360"/>
      </w:pPr>
    </w:lvl>
    <w:lvl w:ilvl="4" w:tplc="39E2FAF8">
      <w:start w:val="1"/>
      <w:numFmt w:val="bullet"/>
      <w:lvlText w:val="○"/>
      <w:lvlJc w:val="left"/>
      <w:pPr>
        <w:ind w:left="3600" w:hanging="360"/>
      </w:pPr>
    </w:lvl>
    <w:lvl w:ilvl="5" w:tplc="A258B320">
      <w:start w:val="1"/>
      <w:numFmt w:val="bullet"/>
      <w:lvlText w:val="■"/>
      <w:lvlJc w:val="left"/>
      <w:pPr>
        <w:ind w:left="4320" w:hanging="360"/>
      </w:pPr>
    </w:lvl>
    <w:lvl w:ilvl="6" w:tplc="547A3644">
      <w:start w:val="1"/>
      <w:numFmt w:val="bullet"/>
      <w:lvlText w:val="●"/>
      <w:lvlJc w:val="left"/>
      <w:pPr>
        <w:ind w:left="5040" w:hanging="360"/>
      </w:pPr>
    </w:lvl>
    <w:lvl w:ilvl="7" w:tplc="1D6E6964">
      <w:start w:val="1"/>
      <w:numFmt w:val="bullet"/>
      <w:lvlText w:val="●"/>
      <w:lvlJc w:val="left"/>
      <w:pPr>
        <w:ind w:left="5760" w:hanging="360"/>
      </w:pPr>
    </w:lvl>
    <w:lvl w:ilvl="8" w:tplc="AC748AFE">
      <w:start w:val="1"/>
      <w:numFmt w:val="bullet"/>
      <w:lvlText w:val="●"/>
      <w:lvlJc w:val="left"/>
      <w:pPr>
        <w:ind w:left="6480" w:hanging="360"/>
      </w:pPr>
    </w:lvl>
  </w:abstractNum>
  <w:abstractNum w:abstractNumId="7" w15:restartNumberingAfterBreak="0">
    <w:nsid w:val="667B3763"/>
    <w:multiLevelType w:val="hybridMultilevel"/>
    <w:tmpl w:val="0C4E8B12"/>
    <w:lvl w:ilvl="0" w:tplc="C52CA674">
      <w:start w:val="1"/>
      <w:numFmt w:val="lowerLetter"/>
      <w:lvlText w:val="%1)"/>
      <w:lvlJc w:val="left"/>
      <w:pPr>
        <w:ind w:left="720" w:hanging="360"/>
      </w:pPr>
    </w:lvl>
    <w:lvl w:ilvl="1" w:tplc="3438AFA8">
      <w:numFmt w:val="decimal"/>
      <w:lvlText w:val=""/>
      <w:lvlJc w:val="left"/>
    </w:lvl>
    <w:lvl w:ilvl="2" w:tplc="2D7C634C">
      <w:numFmt w:val="decimal"/>
      <w:lvlText w:val=""/>
      <w:lvlJc w:val="left"/>
    </w:lvl>
    <w:lvl w:ilvl="3" w:tplc="C1D6DACA">
      <w:numFmt w:val="decimal"/>
      <w:lvlText w:val=""/>
      <w:lvlJc w:val="left"/>
    </w:lvl>
    <w:lvl w:ilvl="4" w:tplc="35BAB278">
      <w:numFmt w:val="decimal"/>
      <w:lvlText w:val=""/>
      <w:lvlJc w:val="left"/>
    </w:lvl>
    <w:lvl w:ilvl="5" w:tplc="51EA017A">
      <w:numFmt w:val="decimal"/>
      <w:lvlText w:val=""/>
      <w:lvlJc w:val="left"/>
    </w:lvl>
    <w:lvl w:ilvl="6" w:tplc="ED8A90CE">
      <w:numFmt w:val="decimal"/>
      <w:lvlText w:val=""/>
      <w:lvlJc w:val="left"/>
    </w:lvl>
    <w:lvl w:ilvl="7" w:tplc="91D0742C">
      <w:numFmt w:val="decimal"/>
      <w:lvlText w:val=""/>
      <w:lvlJc w:val="left"/>
    </w:lvl>
    <w:lvl w:ilvl="8" w:tplc="158C11DC">
      <w:numFmt w:val="decimal"/>
      <w:lvlText w:val=""/>
      <w:lvlJc w:val="left"/>
    </w:lvl>
  </w:abstractNum>
  <w:num w:numId="1" w16cid:durableId="405423845">
    <w:abstractNumId w:val="6"/>
    <w:lvlOverride w:ilvl="0">
      <w:startOverride w:val="1"/>
    </w:lvlOverride>
  </w:num>
  <w:num w:numId="2" w16cid:durableId="1491630477">
    <w:abstractNumId w:val="2"/>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3"/>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7E1862B"/>
    <w:rsid w:val="0025515E"/>
    <w:rsid w:val="00255F16"/>
    <w:rsid w:val="004C6BF1"/>
    <w:rsid w:val="004F3F91"/>
    <w:rsid w:val="00575EAC"/>
    <w:rsid w:val="00916D8A"/>
    <w:rsid w:val="009A059E"/>
    <w:rsid w:val="00BA1FBA"/>
    <w:rsid w:val="00DC3ACC"/>
    <w:rsid w:val="07E1862B"/>
    <w:rsid w:val="09D63E73"/>
    <w:rsid w:val="0EAD59A9"/>
    <w:rsid w:val="14295A93"/>
    <w:rsid w:val="1836852B"/>
    <w:rsid w:val="203FCB32"/>
    <w:rsid w:val="244D6013"/>
    <w:rsid w:val="28A40EF6"/>
    <w:rsid w:val="3CD99151"/>
    <w:rsid w:val="3D3610DF"/>
    <w:rsid w:val="505D4720"/>
    <w:rsid w:val="5368C19F"/>
    <w:rsid w:val="5A2B9681"/>
    <w:rsid w:val="5F89F255"/>
    <w:rsid w:val="77FADDBF"/>
  </w:rsids>
  <m:mathPr>
    <m:mathFont m:val="Cambria Math"/>
    <m:brkBin m:val="before"/>
    <m:brkBinSub m:val="--"/>
    <m:smallFrac m:val="0"/>
    <m:dispDef/>
    <m:lMargin m:val="0"/>
    <m:rMargin m:val="0"/>
    <m:defJc m:val="centerGroup"/>
    <m:wrapIndent m:val="1440"/>
    <m:intLim m:val="subSup"/>
    <m:naryLim m:val="undOvr"/>
  </m:mathPr>
  <w:themeFontLang w:val="en-RO"/>
  <w:clrSchemeMapping w:bg1="light1" w:t1="dark1" w:bg2="light2" w:t2="dark2" w:accent1="accent1" w:accent2="accent2" w:accent3="accent3" w:accent4="accent4" w:accent5="accent5" w:accent6="accent6" w:hyperlink="hyperlink" w:followedHyperlink="followedHyperlink"/>
  <w:decimalSymbol w:val=","/>
  <w:listSeparator w:val=","/>
  <w14:docId w14:val="4C86D60F"/>
  <w15:docId w15:val="{6B8706E3-9D3B-40AD-AC40-283CE9C8B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ro-RO"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Revision">
    <w:name w:val="Revision"/>
    <w:hidden/>
    <w:uiPriority w:val="99"/>
    <w:semiHidden/>
    <w:rsid w:val="00255F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1911</Words>
  <Characters>11604</Characters>
  <Application>Microsoft Office Word</Application>
  <DocSecurity>0</DocSecurity>
  <Lines>183</Lines>
  <Paragraphs>78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13503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Business Recovery BDA SPRL</dc:creator>
  <cp:keywords/>
  <dc:description/>
  <cp:lastModifiedBy>Daniel Barbu</cp:lastModifiedBy>
  <cp:revision>4</cp:revision>
  <dcterms:created xsi:type="dcterms:W3CDTF">2026-07-08T11:43:00Z</dcterms:created>
  <dcterms:modified xsi:type="dcterms:W3CDTF">2026-08-17T15:15:00Z</dcterms:modified>
  <cp:category/>
</cp:coreProperties>
</file>