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49949A" w14:textId="77777777" w:rsidR="00AF2180" w:rsidRDefault="00AF2180">
      <w:pPr>
        <w:spacing w:after="40"/>
        <w:jc w:val="center"/>
        <w:rPr>
          <w:b/>
          <w:bCs/>
          <w:sz w:val="26"/>
          <w:szCs w:val="26"/>
        </w:rPr>
      </w:pPr>
    </w:p>
    <w:p w14:paraId="020ACDBB" w14:textId="77777777" w:rsidR="00AF2180" w:rsidRDefault="00AF2180">
      <w:pPr>
        <w:spacing w:after="40"/>
        <w:jc w:val="center"/>
        <w:rPr>
          <w:b/>
          <w:bCs/>
          <w:sz w:val="26"/>
          <w:szCs w:val="26"/>
        </w:rPr>
      </w:pPr>
    </w:p>
    <w:p w14:paraId="4E9D537B" w14:textId="6CD6A87E" w:rsidR="00FA7368" w:rsidRDefault="00000000">
      <w:pPr>
        <w:spacing w:after="40"/>
        <w:jc w:val="center"/>
      </w:pPr>
      <w:r>
        <w:rPr>
          <w:b/>
          <w:bCs/>
          <w:sz w:val="26"/>
          <w:szCs w:val="26"/>
        </w:rPr>
        <w:t>CERERE DE DESCHIDERE A PROCEDURII INSOLVENȚEI</w:t>
      </w:r>
    </w:p>
    <w:p w14:paraId="5E31B2DD" w14:textId="77777777" w:rsidR="00FA7368" w:rsidRDefault="00000000">
      <w:pPr>
        <w:spacing w:after="240"/>
        <w:jc w:val="center"/>
      </w:pPr>
      <w:r>
        <w:rPr>
          <w:b/>
          <w:bCs/>
          <w:sz w:val="22"/>
          <w:szCs w:val="22"/>
        </w:rPr>
        <w:t>formulată de creditor</w:t>
      </w:r>
    </w:p>
    <w:p w14:paraId="7C20FCA8" w14:textId="186D2491" w:rsidR="00FA7368" w:rsidRDefault="41EEFB53">
      <w:pPr>
        <w:spacing w:after="300" w:line="300" w:lineRule="auto"/>
        <w:jc w:val="center"/>
      </w:pPr>
      <w:r w:rsidRPr="41EEFB53">
        <w:rPr>
          <w:i/>
          <w:iCs/>
        </w:rPr>
        <w:t xml:space="preserve">(temei de drept: art. 5 pct. 20, pct. 29 și pct. 72, art. 41, art. 45, art. 70 </w:t>
      </w:r>
      <w:r w:rsidR="39F99534" w:rsidRPr="41EEFB53">
        <w:rPr>
          <w:i/>
          <w:iCs/>
        </w:rPr>
        <w:t xml:space="preserve">și urm. </w:t>
      </w:r>
      <w:r w:rsidRPr="41EEFB53">
        <w:rPr>
          <w:i/>
          <w:iCs/>
        </w:rPr>
        <w:t>din Legea nr. 85/2014 privind procedurile de prevenire a insolvenței și de insolvență, cu modificările și completările ulterioare)</w:t>
      </w:r>
    </w:p>
    <w:p w14:paraId="3854216C" w14:textId="77777777" w:rsidR="00FA7368" w:rsidRDefault="00000000">
      <w:pPr>
        <w:spacing w:after="40"/>
      </w:pPr>
      <w:r>
        <w:t>Către,</w:t>
      </w:r>
    </w:p>
    <w:p w14:paraId="3738FC40" w14:textId="77777777" w:rsidR="00FA7368" w:rsidRDefault="41EEFB53" w:rsidP="00AF2180">
      <w:pPr>
        <w:spacing w:after="40"/>
        <w:jc w:val="both"/>
      </w:pPr>
      <w:r w:rsidRPr="41EEFB53">
        <w:rPr>
          <w:b/>
          <w:bCs/>
        </w:rPr>
        <w:t>TRIBUNALUL [se va indica tribunalul/tribunalul specializat în circumscripția căruia debitorul și-a avut sediul social ori profesional cel puțin 6 luni anterior formulării cererii]</w:t>
      </w:r>
    </w:p>
    <w:p w14:paraId="68FAA364" w14:textId="0AD8CD2A" w:rsidR="00FA7368" w:rsidRDefault="41EEFB53" w:rsidP="00AF2180">
      <w:pPr>
        <w:spacing w:after="40"/>
        <w:jc w:val="both"/>
      </w:pPr>
      <w:r w:rsidRPr="41EEFB53">
        <w:rPr>
          <w:b/>
          <w:bCs/>
        </w:rPr>
        <w:t xml:space="preserve">SECȚIA A </w:t>
      </w:r>
      <w:r w:rsidRPr="41EEFB53">
        <w:rPr>
          <w:b/>
          <w:bCs/>
          <w:color w:val="D13438"/>
          <w:u w:val="single"/>
        </w:rPr>
        <w:t xml:space="preserve"> [...]</w:t>
      </w:r>
      <w:r w:rsidRPr="41EEFB53">
        <w:rPr>
          <w:b/>
          <w:bCs/>
          <w:color w:val="000000"/>
        </w:rPr>
        <w:t>-</w:t>
      </w:r>
      <w:r w:rsidRPr="41EEFB53">
        <w:t xml:space="preserve"> </w:t>
      </w:r>
      <w:r w:rsidRPr="41EEFB53">
        <w:rPr>
          <w:b/>
          <w:bCs/>
        </w:rPr>
        <w:t>A CIVILĂ / SECȚIA SPECIALIZATĂ ÎN INSOLVENȚĂ</w:t>
      </w:r>
    </w:p>
    <w:p w14:paraId="096DCAE3" w14:textId="77777777" w:rsidR="00FA7368" w:rsidRDefault="41EEFB53" w:rsidP="00AF2180">
      <w:pPr>
        <w:spacing w:after="200"/>
        <w:jc w:val="both"/>
      </w:pPr>
      <w:r w:rsidRPr="41EEFB53">
        <w:t>Dosar nr. [se va completa dacă cererea se conexează la un dosar existent]</w:t>
      </w:r>
    </w:p>
    <w:p w14:paraId="0CFDA321" w14:textId="77777777" w:rsidR="00AF2180" w:rsidRDefault="00AF2180" w:rsidP="00AF2180">
      <w:pPr>
        <w:spacing w:after="200"/>
        <w:jc w:val="both"/>
      </w:pPr>
    </w:p>
    <w:p w14:paraId="2B6B2A1A" w14:textId="77777777" w:rsidR="00FA7368" w:rsidRPr="00AF2180" w:rsidRDefault="41EEFB53" w:rsidP="00AF2180">
      <w:pPr>
        <w:spacing w:after="160" w:line="300" w:lineRule="auto"/>
        <w:jc w:val="center"/>
        <w:rPr>
          <w:b/>
          <w:bCs/>
          <w:sz w:val="28"/>
          <w:szCs w:val="28"/>
        </w:rPr>
      </w:pPr>
      <w:proofErr w:type="spellStart"/>
      <w:r w:rsidRPr="00AF2180">
        <w:rPr>
          <w:b/>
          <w:bCs/>
          <w:sz w:val="28"/>
          <w:szCs w:val="28"/>
        </w:rPr>
        <w:t>Domnule</w:t>
      </w:r>
      <w:proofErr w:type="spellEnd"/>
      <w:r w:rsidRPr="00AF2180">
        <w:rPr>
          <w:b/>
          <w:bCs/>
          <w:sz w:val="28"/>
          <w:szCs w:val="28"/>
        </w:rPr>
        <w:t xml:space="preserve"> Președinte,</w:t>
      </w:r>
    </w:p>
    <w:p w14:paraId="4F0BCC4E" w14:textId="130C4D25" w:rsidR="00FA7368" w:rsidRDefault="41EEFB53">
      <w:pPr>
        <w:spacing w:after="160" w:line="300" w:lineRule="auto"/>
        <w:jc w:val="both"/>
      </w:pPr>
      <w:r w:rsidRPr="41EEFB53">
        <w:t xml:space="preserve">Subscrisa/Subsemnatul [denumire/nume creditor], cu sediul/domiciliul în [adresă completă], [dacă persoană juridică: înregistrată la Oficiul Registrului Comerțului sub nr. ___, CUI ___, reprezentată legal prin ___], cu domiciliul procesual ales pentru comunicarea actelor de procedură la [adresa cabinetului de avocatură/sediul ales], în calitate de creditor îndreptățit să solicite deschiderea procedurii insolvenței, în sensul art. 5 pct. 20 din Legea nr. 85/2014, </w:t>
      </w:r>
    </w:p>
    <w:p w14:paraId="73A23E73" w14:textId="72A8976A" w:rsidR="00FA7368" w:rsidRDefault="41EEFB53">
      <w:pPr>
        <w:spacing w:after="160" w:line="300" w:lineRule="auto"/>
        <w:jc w:val="both"/>
      </w:pPr>
      <w:r w:rsidRPr="41EEFB53">
        <w:t>în contradictoriu cu debitoarea [denumire debitor], cu sediul social în [adresă], înregistrată la Oficiul Registrului Comerțului sub nr. [___], CUI [___], formulăm, în temeiul art. 70 din Legea nr. 85/2014 privind procedurile de prevenire a insolvenței și de insolvență, republicată, cu modificările și completările ulterioare (în continuare “Legea nr. 85/2014”), prezenta</w:t>
      </w:r>
    </w:p>
    <w:p w14:paraId="06705E0F" w14:textId="77777777" w:rsidR="00FA7368" w:rsidRDefault="00000000">
      <w:pPr>
        <w:spacing w:before="100" w:after="100"/>
        <w:jc w:val="center"/>
      </w:pPr>
      <w:r>
        <w:rPr>
          <w:b/>
          <w:bCs/>
          <w:sz w:val="26"/>
          <w:szCs w:val="26"/>
        </w:rPr>
        <w:t>CERERE</w:t>
      </w:r>
    </w:p>
    <w:p w14:paraId="562C40C9" w14:textId="77777777" w:rsidR="00FA7368" w:rsidRDefault="00000000">
      <w:pPr>
        <w:spacing w:after="200"/>
        <w:jc w:val="center"/>
      </w:pPr>
      <w:r>
        <w:rPr>
          <w:b/>
          <w:bCs/>
        </w:rPr>
        <w:t>DE DESCHIDERE A PROCEDURII INSOLVENȚEI</w:t>
      </w:r>
    </w:p>
    <w:p w14:paraId="15C96218" w14:textId="77777777" w:rsidR="00FA7368" w:rsidRDefault="00000000">
      <w:pPr>
        <w:spacing w:after="160" w:line="300" w:lineRule="auto"/>
        <w:jc w:val="both"/>
      </w:pPr>
      <w:r>
        <w:t>prin care solicităm instanței, prin sentința ce se va pronunța potrivit art. 72 din Legea nr. 85/2014:</w:t>
      </w:r>
    </w:p>
    <w:p w14:paraId="101208D3" w14:textId="77777777" w:rsidR="00FA7368" w:rsidRDefault="00000000">
      <w:pPr>
        <w:pStyle w:val="ListParagraph"/>
        <w:numPr>
          <w:ilvl w:val="0"/>
          <w:numId w:val="2"/>
        </w:numPr>
        <w:spacing w:after="120" w:line="300" w:lineRule="auto"/>
        <w:jc w:val="both"/>
      </w:pPr>
      <w:r>
        <w:t>constatarea stării de insolvență a debitoarei [denumire], în sensul art. 5 pct. 29 din Legea nr. 85/2014;</w:t>
      </w:r>
    </w:p>
    <w:p w14:paraId="4485C1AA" w14:textId="3A437BB5" w:rsidR="00FA7368" w:rsidRDefault="41EEFB53">
      <w:pPr>
        <w:pStyle w:val="ListParagraph"/>
        <w:numPr>
          <w:ilvl w:val="0"/>
          <w:numId w:val="2"/>
        </w:numPr>
        <w:spacing w:after="120" w:line="300" w:lineRule="auto"/>
        <w:jc w:val="both"/>
      </w:pPr>
      <w:r w:rsidRPr="41EEFB53">
        <w:t>deschiderea procedurii insolvenței față de debitoare, în temeiul art. 72 alin. (6) din Legea nr. 85/2014;</w:t>
      </w:r>
    </w:p>
    <w:p w14:paraId="3E53B573" w14:textId="741B97AD" w:rsidR="00FA7368" w:rsidRDefault="41EEFB53">
      <w:pPr>
        <w:pStyle w:val="ListParagraph"/>
        <w:numPr>
          <w:ilvl w:val="0"/>
          <w:numId w:val="2"/>
        </w:numPr>
        <w:spacing w:after="120" w:line="300" w:lineRule="auto"/>
        <w:jc w:val="both"/>
      </w:pPr>
      <w:r w:rsidRPr="41EEFB53">
        <w:t>desemnarea, în condițiile art. 45 alin. (1) lit. d) din Legea nr. 85/2014, în calitate de administrator judiciar/lichidator judiciar provizoriu, a practicianului în insolvență propus la pct. V</w:t>
      </w:r>
      <w:r w:rsidR="23BCAE01" w:rsidRPr="41EEFB53">
        <w:t>II</w:t>
      </w:r>
      <w:r w:rsidRPr="41EEFB53">
        <w:t xml:space="preserve"> de mai jos, cu stabilirea atribuțiilor și a onorariului provizoriu al acestuia;</w:t>
      </w:r>
    </w:p>
    <w:p w14:paraId="26149E69" w14:textId="77777777" w:rsidR="00FA7368" w:rsidRDefault="00000000">
      <w:pPr>
        <w:pStyle w:val="ListParagraph"/>
        <w:numPr>
          <w:ilvl w:val="0"/>
          <w:numId w:val="2"/>
        </w:numPr>
        <w:spacing w:after="120" w:line="300" w:lineRule="auto"/>
        <w:jc w:val="both"/>
      </w:pPr>
      <w:r>
        <w:lastRenderedPageBreak/>
        <w:t>obligarea debitoarei la plata cheltuielilor de judecată ocazionate de prezentul demers, în ipoteza formulării unei contestații nejustificate la cererea de deschidere a procedurii.</w:t>
      </w:r>
    </w:p>
    <w:p w14:paraId="11A86BA6" w14:textId="77777777" w:rsidR="00FA7368" w:rsidRDefault="00000000">
      <w:pPr>
        <w:spacing w:before="280" w:after="140"/>
      </w:pPr>
      <w:r>
        <w:rPr>
          <w:b/>
          <w:bCs/>
          <w:u w:val="single"/>
        </w:rPr>
        <w:t>I. Calitatea de creditor îndreptățit să solicite deschiderea procedurii</w:t>
      </w:r>
    </w:p>
    <w:p w14:paraId="282EE136" w14:textId="77777777" w:rsidR="00FA7368" w:rsidRDefault="00000000">
      <w:pPr>
        <w:spacing w:after="160" w:line="300" w:lineRule="auto"/>
        <w:jc w:val="both"/>
      </w:pPr>
      <w:r>
        <w:t>Subscrisa deținem, față de debitoarea [denumire], o creanță certă, lichidă și exigibilă de mai mult de 60 de zile, în cuantum de [suma] lei, izvorând din [indicarea izvorului creanței: contract, factură, titlu executoriu etc.], astfel cum rezultă din înscrisurile anexate prezentei cereri.</w:t>
      </w:r>
    </w:p>
    <w:p w14:paraId="598C5A4B" w14:textId="5DCA0D04" w:rsidR="00FA7368" w:rsidRDefault="41EEFB53">
      <w:pPr>
        <w:spacing w:after="160" w:line="300" w:lineRule="auto"/>
        <w:jc w:val="both"/>
      </w:pPr>
      <w:r w:rsidRPr="1710CF7A">
        <w:t xml:space="preserve">Creanța subscrisei se încadrează în definiția dată de art. 5 pct. 20 din Legea nr. 85/2014, fiind o creanță a cărei existență rezultă din chiar actul </w:t>
      </w:r>
      <w:r w:rsidR="08EE8C4A" w:rsidRPr="1710CF7A">
        <w:t xml:space="preserve">care constată </w:t>
      </w:r>
      <w:proofErr w:type="spellStart"/>
      <w:r w:rsidRPr="1710CF7A">
        <w:t>creanț</w:t>
      </w:r>
      <w:r w:rsidR="1EF6E293" w:rsidRPr="1710CF7A">
        <w:t>a</w:t>
      </w:r>
      <w:r w:rsidRPr="1710CF7A">
        <w:t>ori</w:t>
      </w:r>
      <w:proofErr w:type="spellEnd"/>
      <w:r w:rsidRPr="1710CF7A">
        <w:t xml:space="preserve"> din alte acte, emanate de la debitor sau recunoscute de acesta, iar cuantumul său, după compensarea eventualelor datorii reciproce, depășește valoarea-prag de 50.000 lei prevăzută de art. 5 pct. 72 din Legea nr. 85/2014.</w:t>
      </w:r>
    </w:p>
    <w:p w14:paraId="52A078DF" w14:textId="77777777" w:rsidR="00FA7368" w:rsidRDefault="41EEFB53">
      <w:pPr>
        <w:spacing w:after="160" w:line="300" w:lineRule="auto"/>
        <w:jc w:val="both"/>
      </w:pPr>
      <w:r w:rsidRPr="41EEFB53">
        <w:t>[Se va menționa, dacă este cazul, îndeplinirea procedurilor prealabile de recuperare a creanței (somație, notificare, executare silită demarată etc.) și rezultatul acestora.]</w:t>
      </w:r>
    </w:p>
    <w:p w14:paraId="040D23DE" w14:textId="053ED6DD" w:rsidR="76CB139D" w:rsidRDefault="76CB139D" w:rsidP="41EEFB53">
      <w:pPr>
        <w:spacing w:after="160" w:line="300" w:lineRule="auto"/>
        <w:jc w:val="both"/>
      </w:pPr>
      <w:r w:rsidRPr="0BDD1559">
        <w:t>[Se v</w:t>
      </w:r>
      <w:r w:rsidR="29A6BC7C" w:rsidRPr="0BDD1559">
        <w:t>or</w:t>
      </w:r>
      <w:r w:rsidRPr="0BDD1559">
        <w:t xml:space="preserve"> menționa și, dacă este cazul, eventuale</w:t>
      </w:r>
      <w:r w:rsidR="74663A66" w:rsidRPr="0BDD1559">
        <w:t>le</w:t>
      </w:r>
      <w:r w:rsidRPr="0BDD1559">
        <w:t xml:space="preserve"> garanții instituite în favoarea creditorului, actele din care rezultă, datele de înregistrare în evidențele publice, etc.]</w:t>
      </w:r>
    </w:p>
    <w:p w14:paraId="2378B0B3" w14:textId="77777777" w:rsidR="00FA7368" w:rsidRDefault="00000000">
      <w:pPr>
        <w:spacing w:before="280" w:after="140"/>
      </w:pPr>
      <w:r>
        <w:rPr>
          <w:b/>
          <w:bCs/>
          <w:u w:val="single"/>
        </w:rPr>
        <w:t>II. Starea de insolvență a debitoarei</w:t>
      </w:r>
    </w:p>
    <w:p w14:paraId="0AF3F462" w14:textId="1D1AD752" w:rsidR="00FA7368" w:rsidRDefault="41EEFB53">
      <w:pPr>
        <w:spacing w:after="160" w:line="300" w:lineRule="auto"/>
        <w:jc w:val="both"/>
      </w:pPr>
      <w:r w:rsidRPr="41EEFB53">
        <w:t>Debitoarea nu a achitat, deși a fost pusă în întârziere</w:t>
      </w:r>
      <w:r w:rsidR="6D75D963" w:rsidRPr="41EEFB53">
        <w:t>/somat</w:t>
      </w:r>
      <w:r w:rsidR="7EF1E9F8" w:rsidRPr="41EEFB53">
        <w:t>ă</w:t>
      </w:r>
      <w:r w:rsidRPr="41EEFB53">
        <w:t>, obligațiile de plată de mai sus la peste 60 de zile de la scadență, motiv pentru care, în conformitate cu art. 5 pct. 29 din Legea nr. 85/2014, operează în privința sa prezumția relativă de insolvență, ca stare a patrimoniului debitoarei caracterizată prin insuficiența fondurilor bănești disponibile pentru plata datoriilor certe, lichide și exigibile.</w:t>
      </w:r>
    </w:p>
    <w:p w14:paraId="5B534EC4" w14:textId="7742C815" w:rsidR="00FA7368" w:rsidRDefault="41EEFB53">
      <w:pPr>
        <w:spacing w:after="160" w:line="300" w:lineRule="auto"/>
        <w:jc w:val="both"/>
      </w:pPr>
      <w:r w:rsidRPr="41EEFB53">
        <w:t>[Se vor menționa, dacă sunt cunoscute, și alte elemente din care rezultă starea de insolvență a debitoarei: existența altor creditori neplătiți, popriri/executări în derulare, incidente de plată, existența altor dosare de insolvență conexate</w:t>
      </w:r>
      <w:r w:rsidR="3B00F6A5" w:rsidRPr="41EEFB53">
        <w:t>, măsuri asiguratorii instituite asupra bunurilor,</w:t>
      </w:r>
      <w:r w:rsidRPr="41EEFB53">
        <w:t xml:space="preserve"> etc.]</w:t>
      </w:r>
    </w:p>
    <w:p w14:paraId="41638529" w14:textId="77777777" w:rsidR="00FA7368" w:rsidRDefault="00000000">
      <w:pPr>
        <w:spacing w:before="280" w:after="140"/>
      </w:pPr>
      <w:r>
        <w:rPr>
          <w:b/>
          <w:bCs/>
          <w:u w:val="single"/>
        </w:rPr>
        <w:t>III. Declarația privind intenția de participare la reorganizarea debitoarei</w:t>
      </w:r>
    </w:p>
    <w:p w14:paraId="5D6EA74F" w14:textId="2B6249BE" w:rsidR="00FA7368" w:rsidRDefault="41EEFB53">
      <w:pPr>
        <w:spacing w:after="160" w:line="300" w:lineRule="auto"/>
        <w:jc w:val="both"/>
      </w:pPr>
      <w:r w:rsidRPr="41EEFB53">
        <w:t>În conformitate cu art. 70 alin. (</w:t>
      </w:r>
      <w:r w:rsidR="383CEF53" w:rsidRPr="41EEFB53">
        <w:t>1</w:t>
      </w:r>
      <w:r w:rsidRPr="41EEFB53">
        <w:t>)</w:t>
      </w:r>
      <w:r w:rsidR="743923D0" w:rsidRPr="41EEFB53">
        <w:t xml:space="preserve"> lit. d)</w:t>
      </w:r>
      <w:r w:rsidRPr="41EEFB53">
        <w:t xml:space="preserve"> din Legea nr. 85/2014, declarăm că subscrisa [intenționăm/nu intenționăm] să participăm la reorganizarea debitoarei, [iar, în caz afirmativ, se va indica cel puțin în principiu modalitatea în care creditorul intenționează să participe la reorganizare].</w:t>
      </w:r>
    </w:p>
    <w:p w14:paraId="76D39219" w14:textId="77777777" w:rsidR="00FA7368" w:rsidRDefault="00000000">
      <w:pPr>
        <w:spacing w:before="280" w:after="140"/>
      </w:pPr>
      <w:r>
        <w:rPr>
          <w:b/>
          <w:bCs/>
          <w:u w:val="single"/>
        </w:rPr>
        <w:t>IV. Conținutul cererii și înscrisurile anexate</w:t>
      </w:r>
    </w:p>
    <w:p w14:paraId="53D0695B" w14:textId="2F4A30DB" w:rsidR="00FA7368" w:rsidRDefault="41EEFB53">
      <w:pPr>
        <w:spacing w:after="160" w:line="300" w:lineRule="auto"/>
        <w:jc w:val="both"/>
      </w:pPr>
      <w:r w:rsidRPr="41EEFB53">
        <w:t>În conformitate cu art. 70 alin. (1)</w:t>
      </w:r>
      <w:r w:rsidR="0BC4E21A" w:rsidRPr="41EEFB53">
        <w:t xml:space="preserve"> și (2)</w:t>
      </w:r>
      <w:r w:rsidRPr="41EEFB53">
        <w:t xml:space="preserve"> din Legea nr. 85/2014, anexăm prezentei cereri:</w:t>
      </w:r>
    </w:p>
    <w:p w14:paraId="7F1DD3C3" w14:textId="77777777" w:rsidR="00FA7368" w:rsidRDefault="00000000">
      <w:pPr>
        <w:pStyle w:val="ListParagraph"/>
        <w:numPr>
          <w:ilvl w:val="0"/>
          <w:numId w:val="3"/>
        </w:numPr>
        <w:spacing w:after="120" w:line="300" w:lineRule="auto"/>
        <w:jc w:val="both"/>
      </w:pPr>
      <w:r>
        <w:t>înscrisurile justificative ale creanței și, dacă este cazul, actele din care rezultă cauzele de preferință invocate;</w:t>
      </w:r>
    </w:p>
    <w:p w14:paraId="237B3803" w14:textId="77777777" w:rsidR="00FA7368" w:rsidRDefault="00000000">
      <w:pPr>
        <w:pStyle w:val="ListParagraph"/>
        <w:numPr>
          <w:ilvl w:val="0"/>
          <w:numId w:val="3"/>
        </w:numPr>
        <w:spacing w:after="120" w:line="300" w:lineRule="auto"/>
        <w:jc w:val="both"/>
      </w:pPr>
      <w:r>
        <w:t>dovada codului unic de înregistrare al debitoarei;</w:t>
      </w:r>
    </w:p>
    <w:p w14:paraId="0E603054" w14:textId="2F7E80E3" w:rsidR="00FA7368" w:rsidRDefault="41EEFB53">
      <w:pPr>
        <w:pStyle w:val="ListParagraph"/>
        <w:numPr>
          <w:ilvl w:val="0"/>
          <w:numId w:val="3"/>
        </w:numPr>
        <w:spacing w:after="120" w:line="300" w:lineRule="auto"/>
        <w:jc w:val="both"/>
      </w:pPr>
      <w:r w:rsidRPr="41EEFB53">
        <w:t>dovada notificării prealabile a debitoarei/somația de plată comunicată, dacă este cazul;</w:t>
      </w:r>
    </w:p>
    <w:p w14:paraId="47B2C53C" w14:textId="56F9FCF1" w:rsidR="00FA7368" w:rsidRDefault="41EEFB53">
      <w:pPr>
        <w:pStyle w:val="ListParagraph"/>
        <w:numPr>
          <w:ilvl w:val="0"/>
          <w:numId w:val="3"/>
        </w:numPr>
        <w:spacing w:after="120" w:line="300" w:lineRule="auto"/>
        <w:jc w:val="both"/>
      </w:pPr>
      <w:r w:rsidRPr="41EEFB53">
        <w:t>dovada achitării taxei judiciare de timbru</w:t>
      </w:r>
      <w:r w:rsidR="1E74E049" w:rsidRPr="41EEFB53">
        <w:t xml:space="preserve"> în cuantum de 200 lei</w:t>
      </w:r>
      <w:r w:rsidRPr="41EEFB53">
        <w:t>;</w:t>
      </w:r>
    </w:p>
    <w:p w14:paraId="4A6E1CCD" w14:textId="77777777" w:rsidR="00FA7368" w:rsidRDefault="00000000">
      <w:pPr>
        <w:pStyle w:val="ListParagraph"/>
        <w:numPr>
          <w:ilvl w:val="0"/>
          <w:numId w:val="3"/>
        </w:numPr>
        <w:spacing w:after="120" w:line="300" w:lineRule="auto"/>
        <w:jc w:val="both"/>
      </w:pPr>
      <w:r>
        <w:t>împuternicirea avocațială/mandatul, dacă este cazul.</w:t>
      </w:r>
    </w:p>
    <w:p w14:paraId="2FC474D5" w14:textId="77777777" w:rsidR="00FA7368" w:rsidRDefault="00000000">
      <w:pPr>
        <w:spacing w:before="280" w:after="140"/>
      </w:pPr>
      <w:r>
        <w:rPr>
          <w:b/>
          <w:bCs/>
          <w:u w:val="single"/>
        </w:rPr>
        <w:lastRenderedPageBreak/>
        <w:t>V. Temeiul legal</w:t>
      </w:r>
    </w:p>
    <w:p w14:paraId="6F83E5DE" w14:textId="0FB28F19" w:rsidR="00FA7368" w:rsidRDefault="41EEFB53">
      <w:pPr>
        <w:spacing w:after="160" w:line="300" w:lineRule="auto"/>
        <w:jc w:val="both"/>
      </w:pPr>
      <w:r w:rsidRPr="41EEFB53">
        <w:t>Prezenta cerere se întemeiază pe dispozițiile art. 5 pct. 20, pct. 29 și pct. 72, art. 41, art. 45 și art. 70</w:t>
      </w:r>
      <w:r w:rsidR="1BFD8386" w:rsidRPr="41EEFB53">
        <w:t xml:space="preserve"> și urm.</w:t>
      </w:r>
      <w:r w:rsidRPr="41EEFB53">
        <w:t xml:space="preserve"> din Legea nr. 85/2014 privind procedurile de prevenire a insolvenței și de insolvență, cu modificările și completările ulterioare, precum și, în completare, pe dispozițiile Legii nr. 134/2010 privind Codul de procedură civilă, republicată, cu modificările și completările ulterioare.</w:t>
      </w:r>
    </w:p>
    <w:p w14:paraId="46C842C4" w14:textId="77777777" w:rsidR="00FA7368" w:rsidRDefault="00000000">
      <w:pPr>
        <w:spacing w:after="160" w:line="300" w:lineRule="auto"/>
        <w:jc w:val="both"/>
      </w:pPr>
      <w:r>
        <w:t>Competența de soluționare a prezentei cereri revine, potrivit art. 41 alin. (1)-(2) din Legea nr. 85/2014, Tribunalului [___] – secția specializată în insolvență, în a cărei circumscripție debitoarea își are sediul social, cauza urmând a fi soluționată de judecătorul-sindic desemnat potrivit Legii nr. 304/2022 privind organizarea judiciară.</w:t>
      </w:r>
    </w:p>
    <w:p w14:paraId="3B1553C2" w14:textId="77777777" w:rsidR="00FA7368" w:rsidRDefault="00000000">
      <w:pPr>
        <w:spacing w:before="280" w:after="140"/>
      </w:pPr>
      <w:r>
        <w:rPr>
          <w:b/>
          <w:bCs/>
          <w:u w:val="single"/>
        </w:rPr>
        <w:t>VI. Probe</w:t>
      </w:r>
    </w:p>
    <w:p w14:paraId="38065F8D" w14:textId="77777777" w:rsidR="00FA7368" w:rsidRDefault="00000000">
      <w:pPr>
        <w:spacing w:after="160" w:line="300" w:lineRule="auto"/>
        <w:jc w:val="both"/>
      </w:pPr>
      <w:r>
        <w:t>Solicităm încuviințarea probei cu înscrisurile anexate prezentei cereri, precum și a oricăror alte probe a căror necesitate ar rezulta din dezbateri, inclusiv, dacă este cazul, emiterea unei adrese către instituțiile de credit sau organele fiscale pentru identificarea conturilor debitoarei.</w:t>
      </w:r>
    </w:p>
    <w:p w14:paraId="10C3B1EF" w14:textId="136CDE88" w:rsidR="00FA7368" w:rsidRDefault="400E1822">
      <w:pPr>
        <w:spacing w:before="280" w:after="140"/>
      </w:pPr>
      <w:r w:rsidRPr="41EEFB53">
        <w:rPr>
          <w:b/>
          <w:bCs/>
          <w:u w:val="single"/>
        </w:rPr>
        <w:t>VII. Propunerea practicianului în insolvență</w:t>
      </w:r>
    </w:p>
    <w:p w14:paraId="339CFC8C" w14:textId="77777777" w:rsidR="00FA7368" w:rsidRDefault="00000000">
      <w:pPr>
        <w:spacing w:after="160" w:line="300" w:lineRule="auto"/>
        <w:jc w:val="both"/>
      </w:pPr>
      <w:r>
        <w:t>În temeiul art. 45 alin. (1) lit. d) din Legea nr. 85/2014, propunem motivat desemnarea, în calitate de administrator judiciar/lichidator judiciar provizoriu, a practicianului în insolvență Business Recovery BD&amp;A SPRL, cu sediul profesional în București, Str. General H. M. Berthelot nr. 84, parter, spațiul B, Sector 1, CP 010172, înregistrat la Uniunea Națională a Practicienilor în Insolvență din România sub nr. RFO II – 0832 (e-mail: office@bda.com.ro; tel./fax: 021/322.03.12; www.business-recovery.ro).</w:t>
      </w:r>
    </w:p>
    <w:p w14:paraId="31451640" w14:textId="06833884" w:rsidR="00FA7368" w:rsidRPr="006A5252" w:rsidRDefault="41EEFB53" w:rsidP="41EEFB53">
      <w:pPr>
        <w:spacing w:after="160" w:line="300" w:lineRule="auto"/>
        <w:jc w:val="both"/>
      </w:pPr>
      <w:r w:rsidRPr="41EEFB53">
        <w:t xml:space="preserve">Practicianul propus și-a exprimat disponibilitatea de a prelua mandatul, îndeplinește condițiile de compatibilitate, experiență și capacitate administrativă necesare bunei </w:t>
      </w:r>
      <w:r w:rsidRPr="006A5252">
        <w:t xml:space="preserve">desfășurări a procedurii și nu se află în niciunul dintre cazurile de incompatibilitate prevăzute de </w:t>
      </w:r>
      <w:r w:rsidR="13177302" w:rsidRPr="006A5252">
        <w:t xml:space="preserve"> Statutul </w:t>
      </w:r>
      <w:r w:rsidR="006A5252" w:rsidRPr="006A5252">
        <w:t>profesiei</w:t>
      </w:r>
      <w:r w:rsidRPr="006A5252">
        <w:t xml:space="preserve">, astfel cum rezultă din </w:t>
      </w:r>
      <w:r w:rsidR="08776BF8" w:rsidRPr="006A5252">
        <w:t>oferta</w:t>
      </w:r>
      <w:r w:rsidRPr="006A5252">
        <w:t xml:space="preserve"> anexată prezentei cereri.</w:t>
      </w:r>
    </w:p>
    <w:p w14:paraId="6A706307" w14:textId="77777777" w:rsidR="00FA7368" w:rsidRDefault="00000000">
      <w:pPr>
        <w:spacing w:before="280" w:after="140"/>
      </w:pPr>
      <w:r>
        <w:rPr>
          <w:b/>
          <w:bCs/>
          <w:u w:val="single"/>
        </w:rPr>
        <w:t>Anexe</w:t>
      </w:r>
    </w:p>
    <w:p w14:paraId="0508959D" w14:textId="77777777" w:rsidR="00FA7368" w:rsidRDefault="00000000">
      <w:pPr>
        <w:spacing w:after="160" w:line="300" w:lineRule="auto"/>
        <w:jc w:val="both"/>
      </w:pPr>
      <w:r>
        <w:t>1. Înscrisurile justificative ale creanței, menționate la pct. IV;</w:t>
      </w:r>
    </w:p>
    <w:p w14:paraId="6C0FC362" w14:textId="77777777" w:rsidR="00FA7368" w:rsidRDefault="00000000">
      <w:pPr>
        <w:spacing w:after="160" w:line="300" w:lineRule="auto"/>
        <w:jc w:val="both"/>
      </w:pPr>
      <w:r>
        <w:t>2. Dovada achitării taxei judiciare de timbru în cuantum de 200 lei, conform art. 14 din O.U.G. nr. 80/2013 privind taxele judiciare de timbru, cu modificările și completările ulterioare;</w:t>
      </w:r>
    </w:p>
    <w:p w14:paraId="3FC06089" w14:textId="77AAD0E6" w:rsidR="00FA7368" w:rsidRDefault="41EEFB53">
      <w:pPr>
        <w:spacing w:after="160" w:line="300" w:lineRule="auto"/>
        <w:jc w:val="both"/>
      </w:pPr>
      <w:r w:rsidRPr="41EEFB53">
        <w:t xml:space="preserve">3. </w:t>
      </w:r>
      <w:r w:rsidR="55E227DA" w:rsidRPr="41EEFB53">
        <w:t>Oferta</w:t>
      </w:r>
      <w:r w:rsidRPr="41EEFB53">
        <w:t xml:space="preserve"> practicianului în insolvență propus;</w:t>
      </w:r>
    </w:p>
    <w:p w14:paraId="484E1E55" w14:textId="77777777" w:rsidR="00FA7368" w:rsidRDefault="00000000">
      <w:pPr>
        <w:spacing w:after="160" w:line="300" w:lineRule="auto"/>
        <w:jc w:val="both"/>
      </w:pPr>
      <w:r>
        <w:t>4. Împuternicire avocațială/mandat, dacă este cazul;</w:t>
      </w:r>
    </w:p>
    <w:p w14:paraId="5AEE5BC1" w14:textId="77777777" w:rsidR="00FA7368" w:rsidRDefault="00000000">
      <w:pPr>
        <w:spacing w:after="160" w:line="300" w:lineRule="auto"/>
        <w:jc w:val="both"/>
      </w:pPr>
      <w:r>
        <w:t>5. [alte înscrisuri relevante].</w:t>
      </w:r>
    </w:p>
    <w:p w14:paraId="4342757F" w14:textId="77777777" w:rsidR="00FA7368" w:rsidRDefault="00000000">
      <w:pPr>
        <w:spacing w:before="300" w:after="60"/>
      </w:pPr>
      <w:r>
        <w:t>Cu deosebită considerație,</w:t>
      </w:r>
    </w:p>
    <w:p w14:paraId="65BC0552" w14:textId="77777777" w:rsidR="00FA7368" w:rsidRDefault="00000000">
      <w:pPr>
        <w:spacing w:after="60"/>
      </w:pPr>
      <w:r>
        <w:t>[denumire/nume creditor, prin reprezentant legal / prin avocat]</w:t>
      </w:r>
    </w:p>
    <w:p w14:paraId="2E0DB738" w14:textId="77777777" w:rsidR="00FA7368" w:rsidRDefault="00000000">
      <w:pPr>
        <w:spacing w:after="40"/>
      </w:pPr>
      <w:r>
        <w:t>[semnătura]</w:t>
      </w:r>
    </w:p>
    <w:p w14:paraId="1864EC77" w14:textId="77777777" w:rsidR="00FA7368" w:rsidRDefault="00000000">
      <w:r>
        <w:t>Data: [</w:t>
      </w:r>
      <w:proofErr w:type="spellStart"/>
      <w:r>
        <w:t>zz.ll.aaaa</w:t>
      </w:r>
      <w:proofErr w:type="spellEnd"/>
      <w:r>
        <w:t>]</w:t>
      </w:r>
    </w:p>
    <w:sectPr w:rsidR="00FA7368" w:rsidSect="00AF2180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095" w:right="985" w:bottom="903" w:left="1417" w:header="595" w:footer="2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A7DDF7" w14:textId="77777777" w:rsidR="004650C7" w:rsidRDefault="004650C7">
      <w:r>
        <w:separator/>
      </w:r>
    </w:p>
  </w:endnote>
  <w:endnote w:type="continuationSeparator" w:id="0">
    <w:p w14:paraId="64F5A3E3" w14:textId="77777777" w:rsidR="004650C7" w:rsidRDefault="0046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9BBE3" w14:textId="77777777" w:rsidR="00FA7368" w:rsidRDefault="00FA73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8F396" w14:textId="77777777" w:rsidR="00FA7368" w:rsidRDefault="00FA7368">
    <w:pPr>
      <w:pBdr>
        <w:top w:val="single" w:sz="12" w:space="1" w:color="000000"/>
      </w:pBdr>
      <w:spacing w:after="20"/>
    </w:pPr>
  </w:p>
  <w:p w14:paraId="13145869" w14:textId="77777777" w:rsidR="00FA7368" w:rsidRDefault="00000000">
    <w:pPr>
      <w:spacing w:after="20"/>
      <w:jc w:val="center"/>
    </w:pPr>
    <w:r>
      <w:rPr>
        <w:b/>
        <w:bCs/>
        <w:sz w:val="22"/>
        <w:szCs w:val="22"/>
      </w:rPr>
      <w:t>Business Recovery BD&amp;A SPRL</w:t>
    </w:r>
  </w:p>
  <w:p w14:paraId="3C8DE033" w14:textId="77777777" w:rsidR="00FA7368" w:rsidRDefault="00000000">
    <w:pPr>
      <w:spacing w:after="20"/>
      <w:jc w:val="center"/>
    </w:pPr>
    <w:r>
      <w:rPr>
        <w:b/>
        <w:bCs/>
        <w:sz w:val="16"/>
        <w:szCs w:val="16"/>
      </w:rPr>
      <w:t>Str. General H. M. Berthelot nr. 84, Parter, Spațiul B, Sector 1, București, CP: 010172</w:t>
    </w:r>
  </w:p>
  <w:p w14:paraId="1739441A" w14:textId="77777777" w:rsidR="00FA7368" w:rsidRDefault="00000000">
    <w:pPr>
      <w:spacing w:after="20"/>
      <w:jc w:val="center"/>
    </w:pPr>
    <w:r>
      <w:rPr>
        <w:sz w:val="16"/>
        <w:szCs w:val="16"/>
      </w:rPr>
      <w:t>E-mail: office@bda.com.ro, Tel./Fax: 021/322.03.12</w:t>
    </w:r>
  </w:p>
  <w:p w14:paraId="10C6ECF9" w14:textId="77777777" w:rsidR="00FA7368" w:rsidRDefault="00000000">
    <w:pPr>
      <w:jc w:val="center"/>
    </w:pPr>
    <w:r>
      <w:rPr>
        <w:sz w:val="16"/>
        <w:szCs w:val="16"/>
      </w:rPr>
      <w:t>www.business-recovery.ro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0AFB7" w14:textId="77777777" w:rsidR="004650C7" w:rsidRDefault="004650C7">
      <w:r>
        <w:separator/>
      </w:r>
    </w:p>
  </w:footnote>
  <w:footnote w:type="continuationSeparator" w:id="0">
    <w:p w14:paraId="78EB626F" w14:textId="77777777" w:rsidR="004650C7" w:rsidRDefault="0046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6671E9" w14:textId="729FC747" w:rsidR="00FA7368" w:rsidRDefault="00000000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AF2180">
      <w:rPr>
        <w:noProof/>
      </w:rPr>
      <w:t>2</w:t>
    </w:r>
    <w:r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05A809" w14:textId="77777777" w:rsidR="00FA7368" w:rsidRDefault="00000000">
    <w:pPr>
      <w:pBdr>
        <w:bottom w:val="single" w:sz="12" w:space="4" w:color="000000"/>
      </w:pBdr>
    </w:pPr>
    <w:r>
      <w:rPr>
        <w:noProof/>
      </w:rPr>
      <w:drawing>
        <wp:inline distT="0" distB="0" distL="0" distR="0" wp14:anchorId="5AF73F00" wp14:editId="07777777">
          <wp:extent cx="1905000" cy="571500"/>
          <wp:effectExtent l="0" t="0" r="0" b="0"/>
          <wp:docPr id="1" name="Logo" descr="Business Recovery BD&amp;A SPRL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8B78F0"/>
    <w:multiLevelType w:val="hybridMultilevel"/>
    <w:tmpl w:val="CA781508"/>
    <w:lvl w:ilvl="0" w:tplc="5672B300">
      <w:start w:val="1"/>
      <w:numFmt w:val="lowerLetter"/>
      <w:lvlText w:val="%1)"/>
      <w:lvlJc w:val="left"/>
      <w:pPr>
        <w:ind w:left="720" w:hanging="360"/>
      </w:pPr>
    </w:lvl>
    <w:lvl w:ilvl="1" w:tplc="BCF0C250">
      <w:numFmt w:val="decimal"/>
      <w:lvlText w:val=""/>
      <w:lvlJc w:val="left"/>
    </w:lvl>
    <w:lvl w:ilvl="2" w:tplc="1752F578">
      <w:numFmt w:val="decimal"/>
      <w:lvlText w:val=""/>
      <w:lvlJc w:val="left"/>
    </w:lvl>
    <w:lvl w:ilvl="3" w:tplc="BDF8741C">
      <w:numFmt w:val="decimal"/>
      <w:lvlText w:val=""/>
      <w:lvlJc w:val="left"/>
    </w:lvl>
    <w:lvl w:ilvl="4" w:tplc="ED4067A4">
      <w:numFmt w:val="decimal"/>
      <w:lvlText w:val=""/>
      <w:lvlJc w:val="left"/>
    </w:lvl>
    <w:lvl w:ilvl="5" w:tplc="85322FE0">
      <w:numFmt w:val="decimal"/>
      <w:lvlText w:val=""/>
      <w:lvlJc w:val="left"/>
    </w:lvl>
    <w:lvl w:ilvl="6" w:tplc="F138B906">
      <w:numFmt w:val="decimal"/>
      <w:lvlText w:val=""/>
      <w:lvlJc w:val="left"/>
    </w:lvl>
    <w:lvl w:ilvl="7" w:tplc="C1B6E6E4">
      <w:numFmt w:val="decimal"/>
      <w:lvlText w:val=""/>
      <w:lvlJc w:val="left"/>
    </w:lvl>
    <w:lvl w:ilvl="8" w:tplc="40C89908">
      <w:numFmt w:val="decimal"/>
      <w:lvlText w:val=""/>
      <w:lvlJc w:val="left"/>
    </w:lvl>
  </w:abstractNum>
  <w:abstractNum w:abstractNumId="1" w15:restartNumberingAfterBreak="0">
    <w:nsid w:val="128F3A14"/>
    <w:multiLevelType w:val="hybridMultilevel"/>
    <w:tmpl w:val="A6EE9120"/>
    <w:lvl w:ilvl="0" w:tplc="10B8B5D4">
      <w:start w:val="1"/>
      <w:numFmt w:val="lowerLetter"/>
      <w:lvlText w:val="%1)"/>
      <w:lvlJc w:val="left"/>
      <w:pPr>
        <w:ind w:left="720" w:hanging="360"/>
      </w:pPr>
    </w:lvl>
    <w:lvl w:ilvl="1" w:tplc="0CF6A272">
      <w:numFmt w:val="decimal"/>
      <w:lvlText w:val=""/>
      <w:lvlJc w:val="left"/>
    </w:lvl>
    <w:lvl w:ilvl="2" w:tplc="67FEE128">
      <w:numFmt w:val="decimal"/>
      <w:lvlText w:val=""/>
      <w:lvlJc w:val="left"/>
    </w:lvl>
    <w:lvl w:ilvl="3" w:tplc="7B3E65B2">
      <w:numFmt w:val="decimal"/>
      <w:lvlText w:val=""/>
      <w:lvlJc w:val="left"/>
    </w:lvl>
    <w:lvl w:ilvl="4" w:tplc="F0FCBB92">
      <w:numFmt w:val="decimal"/>
      <w:lvlText w:val=""/>
      <w:lvlJc w:val="left"/>
    </w:lvl>
    <w:lvl w:ilvl="5" w:tplc="6FF0C0EE">
      <w:numFmt w:val="decimal"/>
      <w:lvlText w:val=""/>
      <w:lvlJc w:val="left"/>
    </w:lvl>
    <w:lvl w:ilvl="6" w:tplc="EBBEA0C0">
      <w:numFmt w:val="decimal"/>
      <w:lvlText w:val=""/>
      <w:lvlJc w:val="left"/>
    </w:lvl>
    <w:lvl w:ilvl="7" w:tplc="6D48E054">
      <w:numFmt w:val="decimal"/>
      <w:lvlText w:val=""/>
      <w:lvlJc w:val="left"/>
    </w:lvl>
    <w:lvl w:ilvl="8" w:tplc="9CFE3216">
      <w:numFmt w:val="decimal"/>
      <w:lvlText w:val=""/>
      <w:lvlJc w:val="left"/>
    </w:lvl>
  </w:abstractNum>
  <w:abstractNum w:abstractNumId="2" w15:restartNumberingAfterBreak="0">
    <w:nsid w:val="4FB21180"/>
    <w:multiLevelType w:val="hybridMultilevel"/>
    <w:tmpl w:val="CC5C86BC"/>
    <w:lvl w:ilvl="0" w:tplc="4A6C920A">
      <w:start w:val="1"/>
      <w:numFmt w:val="bullet"/>
      <w:lvlText w:val="●"/>
      <w:lvlJc w:val="left"/>
      <w:pPr>
        <w:ind w:left="720" w:hanging="360"/>
      </w:pPr>
    </w:lvl>
    <w:lvl w:ilvl="1" w:tplc="135C3458">
      <w:start w:val="1"/>
      <w:numFmt w:val="bullet"/>
      <w:lvlText w:val="○"/>
      <w:lvlJc w:val="left"/>
      <w:pPr>
        <w:ind w:left="1440" w:hanging="360"/>
      </w:pPr>
    </w:lvl>
    <w:lvl w:ilvl="2" w:tplc="7E7E1ACE">
      <w:start w:val="1"/>
      <w:numFmt w:val="bullet"/>
      <w:lvlText w:val="■"/>
      <w:lvlJc w:val="left"/>
      <w:pPr>
        <w:ind w:left="2160" w:hanging="360"/>
      </w:pPr>
    </w:lvl>
    <w:lvl w:ilvl="3" w:tplc="A894E432">
      <w:start w:val="1"/>
      <w:numFmt w:val="bullet"/>
      <w:lvlText w:val="●"/>
      <w:lvlJc w:val="left"/>
      <w:pPr>
        <w:ind w:left="2880" w:hanging="360"/>
      </w:pPr>
    </w:lvl>
    <w:lvl w:ilvl="4" w:tplc="E01C305E">
      <w:start w:val="1"/>
      <w:numFmt w:val="bullet"/>
      <w:lvlText w:val="○"/>
      <w:lvlJc w:val="left"/>
      <w:pPr>
        <w:ind w:left="3600" w:hanging="360"/>
      </w:pPr>
    </w:lvl>
    <w:lvl w:ilvl="5" w:tplc="D3AE373C">
      <w:start w:val="1"/>
      <w:numFmt w:val="bullet"/>
      <w:lvlText w:val="■"/>
      <w:lvlJc w:val="left"/>
      <w:pPr>
        <w:ind w:left="4320" w:hanging="360"/>
      </w:pPr>
    </w:lvl>
    <w:lvl w:ilvl="6" w:tplc="42A646BA">
      <w:start w:val="1"/>
      <w:numFmt w:val="bullet"/>
      <w:lvlText w:val="●"/>
      <w:lvlJc w:val="left"/>
      <w:pPr>
        <w:ind w:left="5040" w:hanging="360"/>
      </w:pPr>
    </w:lvl>
    <w:lvl w:ilvl="7" w:tplc="9C9462E0">
      <w:start w:val="1"/>
      <w:numFmt w:val="bullet"/>
      <w:lvlText w:val="●"/>
      <w:lvlJc w:val="left"/>
      <w:pPr>
        <w:ind w:left="5760" w:hanging="360"/>
      </w:pPr>
    </w:lvl>
    <w:lvl w:ilvl="8" w:tplc="C316C00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3E67733"/>
    <w:multiLevelType w:val="hybridMultilevel"/>
    <w:tmpl w:val="727EB598"/>
    <w:lvl w:ilvl="0" w:tplc="FC363086">
      <w:start w:val="1"/>
      <w:numFmt w:val="decimal"/>
      <w:lvlText w:val="%1."/>
      <w:lvlJc w:val="left"/>
      <w:pPr>
        <w:ind w:left="720" w:hanging="360"/>
      </w:pPr>
    </w:lvl>
    <w:lvl w:ilvl="1" w:tplc="03AE6ED4">
      <w:numFmt w:val="decimal"/>
      <w:lvlText w:val=""/>
      <w:lvlJc w:val="left"/>
    </w:lvl>
    <w:lvl w:ilvl="2" w:tplc="52DAC936">
      <w:numFmt w:val="decimal"/>
      <w:lvlText w:val=""/>
      <w:lvlJc w:val="left"/>
    </w:lvl>
    <w:lvl w:ilvl="3" w:tplc="92449E9E">
      <w:numFmt w:val="decimal"/>
      <w:lvlText w:val=""/>
      <w:lvlJc w:val="left"/>
    </w:lvl>
    <w:lvl w:ilvl="4" w:tplc="A66C15FC">
      <w:numFmt w:val="decimal"/>
      <w:lvlText w:val=""/>
      <w:lvlJc w:val="left"/>
    </w:lvl>
    <w:lvl w:ilvl="5" w:tplc="E9B0A9A6">
      <w:numFmt w:val="decimal"/>
      <w:lvlText w:val=""/>
      <w:lvlJc w:val="left"/>
    </w:lvl>
    <w:lvl w:ilvl="6" w:tplc="F6862B56">
      <w:numFmt w:val="decimal"/>
      <w:lvlText w:val=""/>
      <w:lvlJc w:val="left"/>
    </w:lvl>
    <w:lvl w:ilvl="7" w:tplc="EF3EE50C">
      <w:numFmt w:val="decimal"/>
      <w:lvlText w:val=""/>
      <w:lvlJc w:val="left"/>
    </w:lvl>
    <w:lvl w:ilvl="8" w:tplc="95124C10">
      <w:numFmt w:val="decimal"/>
      <w:lvlText w:val=""/>
      <w:lvlJc w:val="left"/>
    </w:lvl>
  </w:abstractNum>
  <w:abstractNum w:abstractNumId="4" w15:restartNumberingAfterBreak="0">
    <w:nsid w:val="5F324DDE"/>
    <w:multiLevelType w:val="hybridMultilevel"/>
    <w:tmpl w:val="FFAAC410"/>
    <w:lvl w:ilvl="0" w:tplc="3CDC45FC">
      <w:start w:val="1"/>
      <w:numFmt w:val="decimal"/>
      <w:lvlText w:val="%1."/>
      <w:lvlJc w:val="left"/>
      <w:pPr>
        <w:ind w:left="720" w:hanging="360"/>
      </w:pPr>
    </w:lvl>
    <w:lvl w:ilvl="1" w:tplc="4FA4BC9A">
      <w:numFmt w:val="decimal"/>
      <w:lvlText w:val=""/>
      <w:lvlJc w:val="left"/>
    </w:lvl>
    <w:lvl w:ilvl="2" w:tplc="1568BBD4">
      <w:numFmt w:val="decimal"/>
      <w:lvlText w:val=""/>
      <w:lvlJc w:val="left"/>
    </w:lvl>
    <w:lvl w:ilvl="3" w:tplc="43348244">
      <w:numFmt w:val="decimal"/>
      <w:lvlText w:val=""/>
      <w:lvlJc w:val="left"/>
    </w:lvl>
    <w:lvl w:ilvl="4" w:tplc="0B3A1E6A">
      <w:numFmt w:val="decimal"/>
      <w:lvlText w:val=""/>
      <w:lvlJc w:val="left"/>
    </w:lvl>
    <w:lvl w:ilvl="5" w:tplc="3F028096">
      <w:numFmt w:val="decimal"/>
      <w:lvlText w:val=""/>
      <w:lvlJc w:val="left"/>
    </w:lvl>
    <w:lvl w:ilvl="6" w:tplc="9A925B36">
      <w:numFmt w:val="decimal"/>
      <w:lvlText w:val=""/>
      <w:lvlJc w:val="left"/>
    </w:lvl>
    <w:lvl w:ilvl="7" w:tplc="B42EDA10">
      <w:numFmt w:val="decimal"/>
      <w:lvlText w:val=""/>
      <w:lvlJc w:val="left"/>
    </w:lvl>
    <w:lvl w:ilvl="8" w:tplc="3112E61E">
      <w:numFmt w:val="decimal"/>
      <w:lvlText w:val=""/>
      <w:lvlJc w:val="left"/>
    </w:lvl>
  </w:abstractNum>
  <w:abstractNum w:abstractNumId="5" w15:restartNumberingAfterBreak="0">
    <w:nsid w:val="6B8A790A"/>
    <w:multiLevelType w:val="hybridMultilevel"/>
    <w:tmpl w:val="5EF2C54C"/>
    <w:lvl w:ilvl="0" w:tplc="6A969A40">
      <w:start w:val="1"/>
      <w:numFmt w:val="decimal"/>
      <w:lvlText w:val="%1."/>
      <w:lvlJc w:val="left"/>
      <w:pPr>
        <w:ind w:left="720" w:hanging="360"/>
      </w:pPr>
    </w:lvl>
    <w:lvl w:ilvl="1" w:tplc="22928452">
      <w:numFmt w:val="decimal"/>
      <w:lvlText w:val=""/>
      <w:lvlJc w:val="left"/>
    </w:lvl>
    <w:lvl w:ilvl="2" w:tplc="9D6013FC">
      <w:numFmt w:val="decimal"/>
      <w:lvlText w:val=""/>
      <w:lvlJc w:val="left"/>
    </w:lvl>
    <w:lvl w:ilvl="3" w:tplc="F4D2CBEE">
      <w:numFmt w:val="decimal"/>
      <w:lvlText w:val=""/>
      <w:lvlJc w:val="left"/>
    </w:lvl>
    <w:lvl w:ilvl="4" w:tplc="07CECCC2">
      <w:numFmt w:val="decimal"/>
      <w:lvlText w:val=""/>
      <w:lvlJc w:val="left"/>
    </w:lvl>
    <w:lvl w:ilvl="5" w:tplc="BCB898E2">
      <w:numFmt w:val="decimal"/>
      <w:lvlText w:val=""/>
      <w:lvlJc w:val="left"/>
    </w:lvl>
    <w:lvl w:ilvl="6" w:tplc="A97685E2">
      <w:numFmt w:val="decimal"/>
      <w:lvlText w:val=""/>
      <w:lvlJc w:val="left"/>
    </w:lvl>
    <w:lvl w:ilvl="7" w:tplc="B6705680">
      <w:numFmt w:val="decimal"/>
      <w:lvlText w:val=""/>
      <w:lvlJc w:val="left"/>
    </w:lvl>
    <w:lvl w:ilvl="8" w:tplc="FBFEC5E2">
      <w:numFmt w:val="decimal"/>
      <w:lvlText w:val=""/>
      <w:lvlJc w:val="left"/>
    </w:lvl>
  </w:abstractNum>
  <w:abstractNum w:abstractNumId="6" w15:restartNumberingAfterBreak="0">
    <w:nsid w:val="773877E0"/>
    <w:multiLevelType w:val="hybridMultilevel"/>
    <w:tmpl w:val="32B6BD52"/>
    <w:lvl w:ilvl="0" w:tplc="6F907DAE">
      <w:start w:val="1"/>
      <w:numFmt w:val="decimal"/>
      <w:lvlText w:val="%1."/>
      <w:lvlJc w:val="left"/>
      <w:pPr>
        <w:ind w:left="720" w:hanging="360"/>
      </w:pPr>
    </w:lvl>
    <w:lvl w:ilvl="1" w:tplc="E9700FD6">
      <w:numFmt w:val="decimal"/>
      <w:lvlText w:val=""/>
      <w:lvlJc w:val="left"/>
    </w:lvl>
    <w:lvl w:ilvl="2" w:tplc="028403AA">
      <w:numFmt w:val="decimal"/>
      <w:lvlText w:val=""/>
      <w:lvlJc w:val="left"/>
    </w:lvl>
    <w:lvl w:ilvl="3" w:tplc="F7421F38">
      <w:numFmt w:val="decimal"/>
      <w:lvlText w:val=""/>
      <w:lvlJc w:val="left"/>
    </w:lvl>
    <w:lvl w:ilvl="4" w:tplc="ECB44568">
      <w:numFmt w:val="decimal"/>
      <w:lvlText w:val=""/>
      <w:lvlJc w:val="left"/>
    </w:lvl>
    <w:lvl w:ilvl="5" w:tplc="2766C394">
      <w:numFmt w:val="decimal"/>
      <w:lvlText w:val=""/>
      <w:lvlJc w:val="left"/>
    </w:lvl>
    <w:lvl w:ilvl="6" w:tplc="ADC035E0">
      <w:numFmt w:val="decimal"/>
      <w:lvlText w:val=""/>
      <w:lvlJc w:val="left"/>
    </w:lvl>
    <w:lvl w:ilvl="7" w:tplc="28A00ED2">
      <w:numFmt w:val="decimal"/>
      <w:lvlText w:val=""/>
      <w:lvlJc w:val="left"/>
    </w:lvl>
    <w:lvl w:ilvl="8" w:tplc="F9A26D50">
      <w:numFmt w:val="decimal"/>
      <w:lvlText w:val=""/>
      <w:lvlJc w:val="left"/>
    </w:lvl>
  </w:abstractNum>
  <w:abstractNum w:abstractNumId="7" w15:restartNumberingAfterBreak="0">
    <w:nsid w:val="7E7A69B2"/>
    <w:multiLevelType w:val="hybridMultilevel"/>
    <w:tmpl w:val="4E5A43B8"/>
    <w:lvl w:ilvl="0" w:tplc="364EACF4">
      <w:start w:val="1"/>
      <w:numFmt w:val="lowerLetter"/>
      <w:lvlText w:val="%1)"/>
      <w:lvlJc w:val="left"/>
      <w:pPr>
        <w:ind w:left="720" w:hanging="360"/>
      </w:pPr>
    </w:lvl>
    <w:lvl w:ilvl="1" w:tplc="8800D15A">
      <w:numFmt w:val="decimal"/>
      <w:lvlText w:val=""/>
      <w:lvlJc w:val="left"/>
    </w:lvl>
    <w:lvl w:ilvl="2" w:tplc="00922CBE">
      <w:numFmt w:val="decimal"/>
      <w:lvlText w:val=""/>
      <w:lvlJc w:val="left"/>
    </w:lvl>
    <w:lvl w:ilvl="3" w:tplc="E294D346">
      <w:numFmt w:val="decimal"/>
      <w:lvlText w:val=""/>
      <w:lvlJc w:val="left"/>
    </w:lvl>
    <w:lvl w:ilvl="4" w:tplc="9E44FFCE">
      <w:numFmt w:val="decimal"/>
      <w:lvlText w:val=""/>
      <w:lvlJc w:val="left"/>
    </w:lvl>
    <w:lvl w:ilvl="5" w:tplc="44CCA43A">
      <w:numFmt w:val="decimal"/>
      <w:lvlText w:val=""/>
      <w:lvlJc w:val="left"/>
    </w:lvl>
    <w:lvl w:ilvl="6" w:tplc="EF925918">
      <w:numFmt w:val="decimal"/>
      <w:lvlText w:val=""/>
      <w:lvlJc w:val="left"/>
    </w:lvl>
    <w:lvl w:ilvl="7" w:tplc="7B18BC4A">
      <w:numFmt w:val="decimal"/>
      <w:lvlText w:val=""/>
      <w:lvlJc w:val="left"/>
    </w:lvl>
    <w:lvl w:ilvl="8" w:tplc="019E464A">
      <w:numFmt w:val="decimal"/>
      <w:lvlText w:val=""/>
      <w:lvlJc w:val="left"/>
    </w:lvl>
  </w:abstractNum>
  <w:num w:numId="1" w16cid:durableId="1587306802">
    <w:abstractNumId w:val="2"/>
    <w:lvlOverride w:ilvl="0">
      <w:startOverride w:val="1"/>
    </w:lvlOverride>
  </w:num>
  <w:num w:numId="2" w16cid:durableId="267933068">
    <w:abstractNumId w:val="1"/>
    <w:lvlOverride w:ilvl="0">
      <w:startOverride w:val="1"/>
    </w:lvlOverride>
  </w:num>
  <w:num w:numId="3" w16cid:durableId="26150109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16"/>
    <w:rsid w:val="004650C7"/>
    <w:rsid w:val="00575EAC"/>
    <w:rsid w:val="006A5252"/>
    <w:rsid w:val="007D6C16"/>
    <w:rsid w:val="00AF2180"/>
    <w:rsid w:val="00FA7368"/>
    <w:rsid w:val="08776BF8"/>
    <w:rsid w:val="08EE8C4A"/>
    <w:rsid w:val="0BC4E21A"/>
    <w:rsid w:val="0BDD1559"/>
    <w:rsid w:val="13177302"/>
    <w:rsid w:val="16686153"/>
    <w:rsid w:val="16FEEC05"/>
    <w:rsid w:val="1710CF7A"/>
    <w:rsid w:val="1B9F0357"/>
    <w:rsid w:val="1BFD8386"/>
    <w:rsid w:val="1CA3469E"/>
    <w:rsid w:val="1CFF40C6"/>
    <w:rsid w:val="1E74E049"/>
    <w:rsid w:val="1EF6E293"/>
    <w:rsid w:val="20EB9637"/>
    <w:rsid w:val="22C781C1"/>
    <w:rsid w:val="23BCAE01"/>
    <w:rsid w:val="289CD380"/>
    <w:rsid w:val="29A6BC7C"/>
    <w:rsid w:val="2C9CBF97"/>
    <w:rsid w:val="3452FE0D"/>
    <w:rsid w:val="383C7E48"/>
    <w:rsid w:val="383CEF53"/>
    <w:rsid w:val="39F99534"/>
    <w:rsid w:val="3B00F6A5"/>
    <w:rsid w:val="3BA1D10D"/>
    <w:rsid w:val="400E1822"/>
    <w:rsid w:val="41EEFB53"/>
    <w:rsid w:val="5063049F"/>
    <w:rsid w:val="55E227DA"/>
    <w:rsid w:val="59003E15"/>
    <w:rsid w:val="59FC9DB8"/>
    <w:rsid w:val="5D22DFB0"/>
    <w:rsid w:val="6D75D963"/>
    <w:rsid w:val="743923D0"/>
    <w:rsid w:val="74663A66"/>
    <w:rsid w:val="76CB139D"/>
    <w:rsid w:val="7AB18F97"/>
    <w:rsid w:val="7EF1E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AC5BA76"/>
  <w15:docId w15:val="{2F47E570-11E2-4A20-A1C5-E9FA03A8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AF2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1067</Words>
  <Characters>6473</Characters>
  <Application>Microsoft Office Word</Application>
  <DocSecurity>0</DocSecurity>
  <Lines>103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Recovery BDA SPRL</dc:creator>
  <cp:keywords/>
  <dc:description/>
  <cp:lastModifiedBy>Daniel Barbu</cp:lastModifiedBy>
  <cp:revision>5</cp:revision>
  <dcterms:created xsi:type="dcterms:W3CDTF">2026-07-08T11:43:00Z</dcterms:created>
  <dcterms:modified xsi:type="dcterms:W3CDTF">2026-08-17T14:26:00Z</dcterms:modified>
  <cp:category/>
</cp:coreProperties>
</file>